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6ADA8A" w14:textId="77777777" w:rsidR="00F5548E" w:rsidRPr="00410538" w:rsidRDefault="000847CC" w:rsidP="000847CC">
      <w:pPr>
        <w:contextualSpacing/>
        <w:jc w:val="center"/>
        <w:outlineLvl w:val="0"/>
        <w:rPr>
          <w:rFonts w:ascii="Times New Roman" w:hAnsi="Times New Roman"/>
          <w:b/>
          <w:sz w:val="32"/>
          <w:szCs w:val="32"/>
        </w:rPr>
      </w:pPr>
      <w:r>
        <w:rPr>
          <w:rFonts w:ascii="Times New Roman" w:hAnsi="Times New Roman"/>
          <w:b/>
          <w:sz w:val="32"/>
          <w:szCs w:val="32"/>
        </w:rPr>
        <w:t>Academic Accessibility</w:t>
      </w:r>
    </w:p>
    <w:p w14:paraId="024EB5A1" w14:textId="77777777" w:rsidR="00F5548E" w:rsidRDefault="00410538" w:rsidP="001417F3">
      <w:pPr>
        <w:contextualSpacing/>
        <w:jc w:val="center"/>
        <w:outlineLvl w:val="0"/>
        <w:rPr>
          <w:rFonts w:ascii="Times New Roman" w:hAnsi="Times New Roman"/>
          <w:sz w:val="28"/>
          <w:szCs w:val="28"/>
        </w:rPr>
      </w:pPr>
      <w:r>
        <w:rPr>
          <w:rFonts w:ascii="Times New Roman" w:hAnsi="Times New Roman"/>
          <w:sz w:val="28"/>
          <w:szCs w:val="28"/>
        </w:rPr>
        <w:t>~Suggestions for Success~</w:t>
      </w:r>
    </w:p>
    <w:p w14:paraId="209A9EA2" w14:textId="77777777" w:rsidR="00F5548E" w:rsidRPr="00FD77A8" w:rsidRDefault="00F5548E" w:rsidP="00F5548E">
      <w:pPr>
        <w:contextualSpacing/>
        <w:jc w:val="center"/>
        <w:rPr>
          <w:rFonts w:ascii="Times New Roman" w:hAnsi="Times New Roman"/>
          <w:sz w:val="24"/>
          <w:szCs w:val="24"/>
        </w:rPr>
      </w:pPr>
    </w:p>
    <w:p w14:paraId="66C468B8" w14:textId="77777777" w:rsidR="00F5548E" w:rsidRPr="00FD77A8" w:rsidRDefault="00F5548E" w:rsidP="00EF1E21">
      <w:pPr>
        <w:pStyle w:val="ListParagraph"/>
        <w:numPr>
          <w:ilvl w:val="0"/>
          <w:numId w:val="1"/>
        </w:numPr>
        <w:rPr>
          <w:rFonts w:ascii="Times New Roman" w:hAnsi="Times New Roman"/>
          <w:b/>
          <w:sz w:val="30"/>
          <w:szCs w:val="30"/>
        </w:rPr>
      </w:pPr>
      <w:r w:rsidRPr="00FD77A8">
        <w:rPr>
          <w:rFonts w:ascii="Times New Roman" w:hAnsi="Times New Roman"/>
          <w:b/>
          <w:sz w:val="30"/>
          <w:szCs w:val="30"/>
        </w:rPr>
        <w:t xml:space="preserve">Attend classes regularly. </w:t>
      </w:r>
      <w:r w:rsidR="00EF1E21">
        <w:rPr>
          <w:rFonts w:ascii="Times New Roman" w:hAnsi="Times New Roman"/>
          <w:bCs/>
          <w:sz w:val="30"/>
          <w:szCs w:val="30"/>
        </w:rPr>
        <w:t>Review Asbury University’s attendance policy, as well as your course professor’s.  These are typically written out in the syllabus for the course.</w:t>
      </w:r>
    </w:p>
    <w:p w14:paraId="17F250B5" w14:textId="77777777" w:rsidR="00F5548E" w:rsidRPr="00FD77A8" w:rsidRDefault="00F5548E" w:rsidP="00115C1D">
      <w:pPr>
        <w:pStyle w:val="ListParagraph"/>
        <w:spacing w:line="240" w:lineRule="auto"/>
        <w:rPr>
          <w:rFonts w:ascii="Times New Roman" w:hAnsi="Times New Roman"/>
          <w:b/>
          <w:sz w:val="30"/>
          <w:szCs w:val="30"/>
        </w:rPr>
      </w:pPr>
    </w:p>
    <w:p w14:paraId="460EFEE1" w14:textId="77777777" w:rsidR="00F5548E" w:rsidRPr="00FD77A8" w:rsidRDefault="00F5548E" w:rsidP="00EF1E21">
      <w:pPr>
        <w:pStyle w:val="ListParagraph"/>
        <w:numPr>
          <w:ilvl w:val="0"/>
          <w:numId w:val="1"/>
        </w:numPr>
        <w:rPr>
          <w:rFonts w:ascii="Times New Roman" w:hAnsi="Times New Roman"/>
          <w:b/>
          <w:sz w:val="30"/>
          <w:szCs w:val="30"/>
        </w:rPr>
      </w:pPr>
      <w:r w:rsidRPr="00FD77A8">
        <w:rPr>
          <w:rFonts w:ascii="Times New Roman" w:hAnsi="Times New Roman"/>
          <w:b/>
          <w:sz w:val="30"/>
          <w:szCs w:val="30"/>
        </w:rPr>
        <w:t>Stay in close contact with my professors.</w:t>
      </w:r>
      <w:r w:rsidRPr="00FD77A8">
        <w:rPr>
          <w:rFonts w:ascii="Times New Roman" w:hAnsi="Times New Roman"/>
          <w:sz w:val="30"/>
          <w:szCs w:val="30"/>
        </w:rPr>
        <w:t xml:space="preserve"> </w:t>
      </w:r>
      <w:r w:rsidR="00EF1E21">
        <w:rPr>
          <w:rFonts w:ascii="Times New Roman" w:hAnsi="Times New Roman"/>
          <w:sz w:val="30"/>
          <w:szCs w:val="30"/>
        </w:rPr>
        <w:t>Professors are here to help you.  For example, if you make a “C” or below on an exam, make an appointment with the professor to discuss the material you missed and learn strategies for future success.</w:t>
      </w:r>
    </w:p>
    <w:p w14:paraId="4854D062" w14:textId="77777777" w:rsidR="000B4114" w:rsidRPr="00FD77A8" w:rsidRDefault="000B4114" w:rsidP="009D4711">
      <w:pPr>
        <w:pStyle w:val="ListParagraph"/>
        <w:spacing w:line="240" w:lineRule="auto"/>
        <w:ind w:left="0"/>
        <w:rPr>
          <w:rFonts w:ascii="Times New Roman" w:hAnsi="Times New Roman"/>
          <w:b/>
          <w:sz w:val="30"/>
          <w:szCs w:val="30"/>
        </w:rPr>
      </w:pPr>
    </w:p>
    <w:p w14:paraId="78CB26D9" w14:textId="77777777" w:rsidR="00BE7135" w:rsidRPr="00BE7135" w:rsidRDefault="00BE7135" w:rsidP="00BE7135">
      <w:pPr>
        <w:pStyle w:val="ListParagraph"/>
        <w:numPr>
          <w:ilvl w:val="0"/>
          <w:numId w:val="1"/>
        </w:numPr>
        <w:rPr>
          <w:rFonts w:ascii="Times New Roman" w:hAnsi="Times New Roman"/>
          <w:b/>
          <w:sz w:val="30"/>
          <w:szCs w:val="30"/>
        </w:rPr>
      </w:pPr>
      <w:r>
        <w:rPr>
          <w:rFonts w:ascii="Times New Roman" w:hAnsi="Times New Roman"/>
          <w:b/>
          <w:sz w:val="30"/>
          <w:szCs w:val="30"/>
        </w:rPr>
        <w:t>Adjust</w:t>
      </w:r>
      <w:r w:rsidR="000B4114" w:rsidRPr="00FD77A8">
        <w:rPr>
          <w:rFonts w:ascii="Times New Roman" w:hAnsi="Times New Roman"/>
          <w:b/>
          <w:sz w:val="30"/>
          <w:szCs w:val="30"/>
        </w:rPr>
        <w:t xml:space="preserve"> course load.</w:t>
      </w:r>
      <w:r w:rsidR="000B4114" w:rsidRPr="00FD77A8">
        <w:rPr>
          <w:rFonts w:ascii="Times New Roman" w:hAnsi="Times New Roman"/>
          <w:sz w:val="30"/>
          <w:szCs w:val="30"/>
        </w:rPr>
        <w:t xml:space="preserve"> </w:t>
      </w:r>
      <w:r>
        <w:rPr>
          <w:rFonts w:ascii="Times New Roman" w:hAnsi="Times New Roman"/>
          <w:sz w:val="30"/>
          <w:szCs w:val="30"/>
        </w:rPr>
        <w:t xml:space="preserve">A full-time student takes 12-18 credits. Taking fewer credits (12-14) each semester may result in an extended time of study, taking 5 years to complete a 4-year degree.  However, taking less classes allows you to spend more time on each class and enhance your learning experience.  Talk with your academic advisor and professors to determine the appropriate course load for you.  </w:t>
      </w:r>
    </w:p>
    <w:p w14:paraId="249E5E93" w14:textId="77777777" w:rsidR="000B4114" w:rsidRPr="00FD77A8" w:rsidRDefault="000B4114" w:rsidP="00115C1D">
      <w:pPr>
        <w:pStyle w:val="ListParagraph"/>
        <w:spacing w:line="240" w:lineRule="auto"/>
        <w:rPr>
          <w:rFonts w:ascii="Times New Roman" w:hAnsi="Times New Roman"/>
          <w:b/>
          <w:sz w:val="30"/>
          <w:szCs w:val="30"/>
        </w:rPr>
      </w:pPr>
    </w:p>
    <w:p w14:paraId="6A9EFE19" w14:textId="77777777" w:rsidR="00BE7135" w:rsidRPr="00BE7135" w:rsidRDefault="000B4114" w:rsidP="00075BE1">
      <w:pPr>
        <w:pStyle w:val="ListParagraph"/>
        <w:numPr>
          <w:ilvl w:val="0"/>
          <w:numId w:val="1"/>
        </w:numPr>
        <w:rPr>
          <w:rFonts w:ascii="Times New Roman" w:hAnsi="Times New Roman"/>
          <w:b/>
          <w:sz w:val="30"/>
          <w:szCs w:val="30"/>
        </w:rPr>
      </w:pPr>
      <w:r w:rsidRPr="00FD77A8">
        <w:rPr>
          <w:rFonts w:ascii="Times New Roman" w:hAnsi="Times New Roman"/>
          <w:b/>
          <w:sz w:val="30"/>
          <w:szCs w:val="30"/>
        </w:rPr>
        <w:t>Use tutorial services.</w:t>
      </w:r>
      <w:r w:rsidRPr="00FD77A8">
        <w:rPr>
          <w:rFonts w:ascii="Times New Roman" w:hAnsi="Times New Roman"/>
          <w:sz w:val="30"/>
          <w:szCs w:val="30"/>
        </w:rPr>
        <w:t xml:space="preserve"> </w:t>
      </w:r>
      <w:r w:rsidR="00BE7135">
        <w:rPr>
          <w:rFonts w:ascii="Times New Roman" w:hAnsi="Times New Roman"/>
          <w:sz w:val="30"/>
          <w:szCs w:val="30"/>
        </w:rPr>
        <w:t>Tutoring is available to all students at Asbury University.  The Center for Academic Excellence</w:t>
      </w:r>
      <w:r w:rsidR="00BD2B0D">
        <w:rPr>
          <w:rFonts w:ascii="Times New Roman" w:hAnsi="Times New Roman"/>
          <w:sz w:val="30"/>
          <w:szCs w:val="30"/>
        </w:rPr>
        <w:t xml:space="preserve"> (CAE), located in the </w:t>
      </w:r>
      <w:r w:rsidR="00BE7135">
        <w:rPr>
          <w:rFonts w:ascii="Times New Roman" w:hAnsi="Times New Roman"/>
          <w:sz w:val="30"/>
          <w:szCs w:val="30"/>
        </w:rPr>
        <w:t xml:space="preserve">basement of Kinlaw Library provides this service for most classes offered.  If you are struggling with </w:t>
      </w:r>
      <w:r w:rsidR="00D778E3">
        <w:rPr>
          <w:rFonts w:ascii="Times New Roman" w:hAnsi="Times New Roman"/>
          <w:sz w:val="30"/>
          <w:szCs w:val="30"/>
        </w:rPr>
        <w:t>material</w:t>
      </w:r>
      <w:r w:rsidR="00BE7135">
        <w:rPr>
          <w:rFonts w:ascii="Times New Roman" w:hAnsi="Times New Roman"/>
          <w:sz w:val="30"/>
          <w:szCs w:val="30"/>
        </w:rPr>
        <w:t xml:space="preserve"> i</w:t>
      </w:r>
      <w:r w:rsidR="00075BE1">
        <w:rPr>
          <w:rFonts w:ascii="Times New Roman" w:hAnsi="Times New Roman"/>
          <w:sz w:val="30"/>
          <w:szCs w:val="30"/>
        </w:rPr>
        <w:t xml:space="preserve">n a class, make an appointment with a tutor through </w:t>
      </w:r>
      <w:hyperlink r:id="rId7" w:history="1">
        <w:r w:rsidR="00075BE1" w:rsidRPr="000E017E">
          <w:rPr>
            <w:rStyle w:val="Hyperlink"/>
            <w:rFonts w:ascii="Times New Roman" w:hAnsi="Times New Roman"/>
            <w:sz w:val="30"/>
            <w:szCs w:val="30"/>
          </w:rPr>
          <w:t>www.asbury.myw</w:t>
        </w:r>
        <w:r w:rsidR="00075BE1" w:rsidRPr="000E017E">
          <w:rPr>
            <w:rStyle w:val="Hyperlink"/>
            <w:rFonts w:ascii="Times New Roman" w:hAnsi="Times New Roman"/>
            <w:sz w:val="30"/>
            <w:szCs w:val="30"/>
          </w:rPr>
          <w:t>c</w:t>
        </w:r>
        <w:r w:rsidR="00075BE1" w:rsidRPr="000E017E">
          <w:rPr>
            <w:rStyle w:val="Hyperlink"/>
            <w:rFonts w:ascii="Times New Roman" w:hAnsi="Times New Roman"/>
            <w:sz w:val="30"/>
            <w:szCs w:val="30"/>
          </w:rPr>
          <w:t>online.net</w:t>
        </w:r>
      </w:hyperlink>
      <w:r w:rsidR="00075BE1">
        <w:rPr>
          <w:rFonts w:ascii="Times New Roman" w:hAnsi="Times New Roman"/>
          <w:sz w:val="30"/>
          <w:szCs w:val="30"/>
        </w:rPr>
        <w:t xml:space="preserve"> </w:t>
      </w:r>
    </w:p>
    <w:p w14:paraId="7086F6F8" w14:textId="77777777" w:rsidR="00B75E2C" w:rsidRPr="00FD77A8" w:rsidRDefault="00B75E2C" w:rsidP="00D778E3">
      <w:pPr>
        <w:pStyle w:val="ListParagraph"/>
        <w:ind w:left="0"/>
        <w:rPr>
          <w:rFonts w:ascii="Times New Roman" w:hAnsi="Times New Roman"/>
          <w:b/>
          <w:sz w:val="30"/>
          <w:szCs w:val="30"/>
        </w:rPr>
      </w:pPr>
    </w:p>
    <w:p w14:paraId="04BD8BE6" w14:textId="77777777" w:rsidR="000B4114" w:rsidRPr="00C414EA" w:rsidRDefault="000B4114" w:rsidP="002E2222">
      <w:pPr>
        <w:pStyle w:val="ListParagraph"/>
        <w:numPr>
          <w:ilvl w:val="0"/>
          <w:numId w:val="1"/>
        </w:numPr>
        <w:rPr>
          <w:rFonts w:ascii="Times New Roman" w:hAnsi="Times New Roman"/>
          <w:b/>
          <w:sz w:val="30"/>
          <w:szCs w:val="30"/>
        </w:rPr>
      </w:pPr>
      <w:r w:rsidRPr="00FD77A8">
        <w:rPr>
          <w:rFonts w:ascii="Times New Roman" w:hAnsi="Times New Roman"/>
          <w:b/>
          <w:sz w:val="30"/>
          <w:szCs w:val="30"/>
        </w:rPr>
        <w:t>Maintain GPA.</w:t>
      </w:r>
      <w:r w:rsidRPr="00FD77A8">
        <w:rPr>
          <w:rFonts w:ascii="Times New Roman" w:hAnsi="Times New Roman"/>
          <w:sz w:val="30"/>
          <w:szCs w:val="30"/>
        </w:rPr>
        <w:t xml:space="preserve"> Grades</w:t>
      </w:r>
      <w:r w:rsidR="00D778E3">
        <w:rPr>
          <w:rFonts w:ascii="Times New Roman" w:hAnsi="Times New Roman"/>
          <w:sz w:val="30"/>
          <w:szCs w:val="30"/>
        </w:rPr>
        <w:t xml:space="preserve"> may be discussed in individual and group sessions.  It is the student’s responsibility to avoid academic probation</w:t>
      </w:r>
      <w:r w:rsidR="002E2222">
        <w:rPr>
          <w:rFonts w:ascii="Times New Roman" w:hAnsi="Times New Roman"/>
          <w:sz w:val="30"/>
          <w:szCs w:val="30"/>
        </w:rPr>
        <w:t>, meaning you must maintain a minimum GPA of 2.0</w:t>
      </w:r>
      <w:r w:rsidR="00D778E3">
        <w:rPr>
          <w:rFonts w:ascii="Times New Roman" w:hAnsi="Times New Roman"/>
          <w:sz w:val="30"/>
          <w:szCs w:val="30"/>
        </w:rPr>
        <w:t xml:space="preserve">.  However, individual programs </w:t>
      </w:r>
      <w:r w:rsidR="00D778E3">
        <w:rPr>
          <w:rFonts w:ascii="Times New Roman" w:hAnsi="Times New Roman"/>
          <w:i/>
          <w:iCs/>
          <w:sz w:val="30"/>
          <w:szCs w:val="30"/>
        </w:rPr>
        <w:t>may</w:t>
      </w:r>
      <w:r w:rsidR="00D778E3">
        <w:rPr>
          <w:rFonts w:ascii="Times New Roman" w:hAnsi="Times New Roman"/>
          <w:sz w:val="30"/>
          <w:szCs w:val="30"/>
        </w:rPr>
        <w:t xml:space="preserve"> have different requirements. Your academic advisor will know what GPA is needed for your specific program.</w:t>
      </w:r>
    </w:p>
    <w:p w14:paraId="76AC9725" w14:textId="77777777" w:rsidR="00C414EA" w:rsidRDefault="00C414EA" w:rsidP="00C414EA">
      <w:pPr>
        <w:pStyle w:val="ListParagraph"/>
        <w:ind w:left="0"/>
        <w:rPr>
          <w:rFonts w:ascii="Times New Roman" w:hAnsi="Times New Roman"/>
          <w:b/>
          <w:sz w:val="30"/>
          <w:szCs w:val="30"/>
        </w:rPr>
      </w:pPr>
    </w:p>
    <w:p w14:paraId="562F672B" w14:textId="77777777" w:rsidR="00C414EA" w:rsidRPr="00FD77A8" w:rsidRDefault="00C414EA" w:rsidP="00C414EA">
      <w:pPr>
        <w:pStyle w:val="ListParagraph"/>
        <w:rPr>
          <w:rFonts w:ascii="Times New Roman" w:hAnsi="Times New Roman"/>
          <w:b/>
          <w:sz w:val="30"/>
          <w:szCs w:val="30"/>
        </w:rPr>
      </w:pPr>
    </w:p>
    <w:p w14:paraId="7395B8DB" w14:textId="77777777" w:rsidR="00880F9F" w:rsidRDefault="00880F9F" w:rsidP="00880F9F">
      <w:pPr>
        <w:pStyle w:val="ListParagraph"/>
        <w:tabs>
          <w:tab w:val="left" w:pos="5140"/>
        </w:tabs>
        <w:spacing w:line="240" w:lineRule="auto"/>
        <w:rPr>
          <w:rFonts w:ascii="Times New Roman" w:hAnsi="Times New Roman"/>
          <w:b/>
          <w:sz w:val="30"/>
          <w:szCs w:val="30"/>
        </w:rPr>
      </w:pPr>
      <w:r>
        <w:rPr>
          <w:rFonts w:ascii="Times New Roman" w:hAnsi="Times New Roman"/>
          <w:b/>
          <w:sz w:val="30"/>
          <w:szCs w:val="30"/>
        </w:rPr>
        <w:tab/>
      </w:r>
    </w:p>
    <w:p w14:paraId="51E19A66" w14:textId="77777777" w:rsidR="002E2222" w:rsidRDefault="002E2222" w:rsidP="009B409F">
      <w:pPr>
        <w:pStyle w:val="ListParagraph"/>
        <w:ind w:left="0"/>
      </w:pPr>
    </w:p>
    <w:p w14:paraId="56ED2A2C" w14:textId="77777777" w:rsidR="009B409F" w:rsidRDefault="009B409F" w:rsidP="009B409F">
      <w:pPr>
        <w:pStyle w:val="ListParagraph"/>
        <w:ind w:left="0"/>
        <w:rPr>
          <w:rFonts w:ascii="Times New Roman" w:hAnsi="Times New Roman"/>
          <w:b/>
          <w:sz w:val="30"/>
          <w:szCs w:val="30"/>
        </w:rPr>
      </w:pPr>
    </w:p>
    <w:p w14:paraId="6377C222" w14:textId="77777777" w:rsidR="0041073B" w:rsidRPr="00FD77A8" w:rsidRDefault="00D12AA7" w:rsidP="00BD2B0D">
      <w:pPr>
        <w:pStyle w:val="ListParagraph"/>
        <w:numPr>
          <w:ilvl w:val="0"/>
          <w:numId w:val="1"/>
        </w:numPr>
        <w:rPr>
          <w:rFonts w:ascii="Times New Roman" w:hAnsi="Times New Roman"/>
          <w:b/>
          <w:sz w:val="30"/>
          <w:szCs w:val="30"/>
        </w:rPr>
      </w:pPr>
      <w:r w:rsidRPr="00FD77A8">
        <w:rPr>
          <w:rFonts w:ascii="Times New Roman" w:hAnsi="Times New Roman"/>
          <w:b/>
          <w:sz w:val="30"/>
          <w:szCs w:val="30"/>
        </w:rPr>
        <w:t xml:space="preserve">Set aside </w:t>
      </w:r>
      <w:r w:rsidRPr="00FD77A8">
        <w:rPr>
          <w:rFonts w:ascii="Times New Roman" w:hAnsi="Times New Roman"/>
          <w:b/>
          <w:sz w:val="30"/>
          <w:szCs w:val="30"/>
          <w:u w:val="single"/>
        </w:rPr>
        <w:t>sufficient</w:t>
      </w:r>
      <w:r w:rsidRPr="00FD77A8">
        <w:rPr>
          <w:rFonts w:ascii="Times New Roman" w:hAnsi="Times New Roman"/>
          <w:b/>
          <w:sz w:val="30"/>
          <w:szCs w:val="30"/>
        </w:rPr>
        <w:t xml:space="preserve"> time to study. </w:t>
      </w:r>
      <w:r w:rsidR="002E2222">
        <w:rPr>
          <w:rFonts w:ascii="Times New Roman" w:hAnsi="Times New Roman"/>
          <w:sz w:val="30"/>
          <w:szCs w:val="30"/>
        </w:rPr>
        <w:t xml:space="preserve">Time management is often a struggle for college students.  </w:t>
      </w:r>
      <w:r w:rsidR="00BD2B0D">
        <w:rPr>
          <w:rFonts w:ascii="Times New Roman" w:hAnsi="Times New Roman"/>
          <w:sz w:val="30"/>
          <w:szCs w:val="30"/>
        </w:rPr>
        <w:t xml:space="preserve">Between classes, extra-curricular activities, and employment it can be hard to squeeze everything in.  Typically, a </w:t>
      </w:r>
      <w:r w:rsidR="00BD2B0D">
        <w:rPr>
          <w:rFonts w:ascii="Times New Roman" w:hAnsi="Times New Roman"/>
          <w:i/>
          <w:iCs/>
          <w:sz w:val="30"/>
          <w:szCs w:val="30"/>
        </w:rPr>
        <w:t>minimum</w:t>
      </w:r>
      <w:r w:rsidR="00BD2B0D">
        <w:rPr>
          <w:rFonts w:ascii="Times New Roman" w:hAnsi="Times New Roman"/>
          <w:sz w:val="30"/>
          <w:szCs w:val="30"/>
        </w:rPr>
        <w:t xml:space="preserve"> of one hour of study time per class period is suggested, so taking 12 credit hours means around 12 hours of studying.  The CAE provides Academic Coaching.  This service may help you find an appropriate balance between studying and the rest of your college experience.</w:t>
      </w:r>
      <w:r w:rsidR="00CD41AB">
        <w:rPr>
          <w:rFonts w:ascii="Times New Roman" w:hAnsi="Times New Roman"/>
          <w:sz w:val="30"/>
          <w:szCs w:val="30"/>
        </w:rPr>
        <w:t xml:space="preserve">  You can sign up for Academic Coaching at </w:t>
      </w:r>
      <w:hyperlink r:id="rId8" w:history="1">
        <w:r w:rsidR="00CD41AB" w:rsidRPr="000E017E">
          <w:rPr>
            <w:rStyle w:val="Hyperlink"/>
            <w:rFonts w:ascii="Times New Roman" w:hAnsi="Times New Roman"/>
            <w:sz w:val="30"/>
            <w:szCs w:val="30"/>
          </w:rPr>
          <w:t>https://www.asbury.edu/academics/cae/tutoring</w:t>
        </w:r>
      </w:hyperlink>
      <w:r w:rsidR="00CD41AB">
        <w:rPr>
          <w:rFonts w:ascii="Times New Roman" w:hAnsi="Times New Roman"/>
          <w:sz w:val="30"/>
          <w:szCs w:val="30"/>
        </w:rPr>
        <w:t xml:space="preserve"> </w:t>
      </w:r>
    </w:p>
    <w:p w14:paraId="045F7EA0" w14:textId="77777777" w:rsidR="0041073B" w:rsidRPr="007032FF" w:rsidRDefault="0041073B" w:rsidP="00115C1D">
      <w:pPr>
        <w:pStyle w:val="ListParagraph"/>
        <w:spacing w:line="240" w:lineRule="auto"/>
        <w:ind w:left="0"/>
        <w:rPr>
          <w:rFonts w:ascii="Times New Roman" w:hAnsi="Times New Roman"/>
          <w:b/>
          <w:sz w:val="24"/>
          <w:szCs w:val="24"/>
        </w:rPr>
      </w:pPr>
    </w:p>
    <w:p w14:paraId="5E8985A8" w14:textId="77777777" w:rsidR="0041073B" w:rsidRPr="00FD77A8" w:rsidRDefault="00641358" w:rsidP="000847CC">
      <w:pPr>
        <w:pStyle w:val="ListParagraph"/>
        <w:numPr>
          <w:ilvl w:val="0"/>
          <w:numId w:val="1"/>
        </w:numPr>
        <w:rPr>
          <w:rFonts w:ascii="Times New Roman" w:hAnsi="Times New Roman"/>
          <w:b/>
          <w:sz w:val="30"/>
          <w:szCs w:val="30"/>
        </w:rPr>
      </w:pPr>
      <w:r w:rsidRPr="00FD77A8">
        <w:rPr>
          <w:rFonts w:ascii="Times New Roman" w:hAnsi="Times New Roman"/>
          <w:b/>
          <w:sz w:val="30"/>
          <w:szCs w:val="30"/>
        </w:rPr>
        <w:t>Use technology</w:t>
      </w:r>
      <w:r w:rsidR="002218C8" w:rsidRPr="00FD77A8">
        <w:rPr>
          <w:rFonts w:ascii="Times New Roman" w:hAnsi="Times New Roman"/>
          <w:b/>
          <w:sz w:val="30"/>
          <w:szCs w:val="30"/>
        </w:rPr>
        <w:t xml:space="preserve"> appropriately</w:t>
      </w:r>
      <w:r w:rsidRPr="00FD77A8">
        <w:rPr>
          <w:rFonts w:ascii="Times New Roman" w:hAnsi="Times New Roman"/>
          <w:b/>
          <w:sz w:val="30"/>
          <w:szCs w:val="30"/>
        </w:rPr>
        <w:t xml:space="preserve">. </w:t>
      </w:r>
      <w:r w:rsidR="001516FB">
        <w:rPr>
          <w:rFonts w:ascii="Times New Roman" w:hAnsi="Times New Roman"/>
          <w:bCs/>
          <w:sz w:val="30"/>
          <w:szCs w:val="30"/>
        </w:rPr>
        <w:t xml:space="preserve">Technology can be helpful in completing course assignments.  Technology can also be distracting in completing course assignments.  Learning how to use technology appropriately is a necessary part of your college experience.  If you would like guidelines for how you can use technology responsibility, speak with your professors, academic advisor, Resident Director, or </w:t>
      </w:r>
      <w:r w:rsidR="000847CC">
        <w:rPr>
          <w:rFonts w:ascii="Times New Roman" w:hAnsi="Times New Roman"/>
          <w:bCs/>
          <w:sz w:val="30"/>
          <w:szCs w:val="30"/>
        </w:rPr>
        <w:t>Academic Accessibility</w:t>
      </w:r>
      <w:r w:rsidR="001516FB">
        <w:rPr>
          <w:rFonts w:ascii="Times New Roman" w:hAnsi="Times New Roman"/>
          <w:bCs/>
          <w:sz w:val="30"/>
          <w:szCs w:val="30"/>
        </w:rPr>
        <w:t>.</w:t>
      </w:r>
      <w:r w:rsidR="008A61AC" w:rsidRPr="00FD77A8">
        <w:rPr>
          <w:rFonts w:ascii="Times New Roman" w:hAnsi="Times New Roman"/>
          <w:sz w:val="30"/>
          <w:szCs w:val="30"/>
        </w:rPr>
        <w:t xml:space="preserve"> </w:t>
      </w:r>
    </w:p>
    <w:p w14:paraId="5CD96D73" w14:textId="77777777" w:rsidR="00083C3E" w:rsidRPr="007032FF" w:rsidRDefault="00083C3E" w:rsidP="00430824">
      <w:pPr>
        <w:pStyle w:val="ListParagraph"/>
        <w:spacing w:line="240" w:lineRule="auto"/>
        <w:ind w:left="0"/>
        <w:rPr>
          <w:rFonts w:ascii="Times New Roman" w:hAnsi="Times New Roman"/>
          <w:b/>
          <w:sz w:val="24"/>
          <w:szCs w:val="24"/>
        </w:rPr>
      </w:pPr>
    </w:p>
    <w:p w14:paraId="1C48B271" w14:textId="77777777" w:rsidR="00083C3E" w:rsidRPr="00FD77A8" w:rsidRDefault="00DC4814" w:rsidP="000847CC">
      <w:pPr>
        <w:pStyle w:val="ListParagraph"/>
        <w:numPr>
          <w:ilvl w:val="0"/>
          <w:numId w:val="1"/>
        </w:numPr>
        <w:rPr>
          <w:rFonts w:ascii="Times New Roman" w:hAnsi="Times New Roman"/>
          <w:b/>
          <w:sz w:val="30"/>
          <w:szCs w:val="30"/>
        </w:rPr>
      </w:pPr>
      <w:r w:rsidRPr="00FD77A8">
        <w:rPr>
          <w:rFonts w:ascii="Times New Roman" w:hAnsi="Times New Roman"/>
          <w:b/>
          <w:sz w:val="30"/>
          <w:szCs w:val="30"/>
        </w:rPr>
        <w:t xml:space="preserve">Complete all necessary paperwork on time. </w:t>
      </w:r>
      <w:r w:rsidR="001516FB">
        <w:rPr>
          <w:rFonts w:ascii="Times New Roman" w:hAnsi="Times New Roman"/>
          <w:bCs/>
          <w:sz w:val="30"/>
          <w:szCs w:val="30"/>
        </w:rPr>
        <w:t xml:space="preserve">From registration, to housing assignments, to signing up for accommodations, there is a lot of paper work in the adult world.   </w:t>
      </w:r>
      <w:r w:rsidR="001516FB">
        <w:rPr>
          <w:rFonts w:ascii="Times New Roman" w:hAnsi="Times New Roman"/>
          <w:sz w:val="30"/>
          <w:szCs w:val="30"/>
        </w:rPr>
        <w:t xml:space="preserve">Completing this paperwork in a timely manner is important for success.  Talk with your Resident Director, academic advisor, or </w:t>
      </w:r>
      <w:r w:rsidR="000847CC">
        <w:rPr>
          <w:rFonts w:ascii="Times New Roman" w:hAnsi="Times New Roman"/>
          <w:sz w:val="30"/>
          <w:szCs w:val="30"/>
        </w:rPr>
        <w:t>Academic Accessibility</w:t>
      </w:r>
      <w:r w:rsidR="001516FB">
        <w:rPr>
          <w:rFonts w:ascii="Times New Roman" w:hAnsi="Times New Roman"/>
          <w:sz w:val="30"/>
          <w:szCs w:val="30"/>
        </w:rPr>
        <w:t xml:space="preserve"> for help, if needed.</w:t>
      </w:r>
    </w:p>
    <w:p w14:paraId="2BF24E7A" w14:textId="77777777" w:rsidR="00272A1A" w:rsidRPr="007032FF" w:rsidRDefault="00272A1A" w:rsidP="001516FB">
      <w:pPr>
        <w:pStyle w:val="ListParagraph"/>
        <w:spacing w:line="240" w:lineRule="auto"/>
        <w:ind w:left="0"/>
        <w:rPr>
          <w:rFonts w:ascii="Times New Roman" w:hAnsi="Times New Roman"/>
          <w:bCs/>
          <w:sz w:val="24"/>
          <w:szCs w:val="24"/>
        </w:rPr>
      </w:pPr>
      <w:bookmarkStart w:id="0" w:name="_GoBack"/>
      <w:bookmarkEnd w:id="0"/>
    </w:p>
    <w:p w14:paraId="09B9655B" w14:textId="77777777" w:rsidR="00516550" w:rsidRPr="009B409F" w:rsidRDefault="001516FB" w:rsidP="000847CC">
      <w:pPr>
        <w:pStyle w:val="ListParagraph"/>
        <w:numPr>
          <w:ilvl w:val="0"/>
          <w:numId w:val="1"/>
        </w:numPr>
        <w:rPr>
          <w:rFonts w:ascii="Times New Roman" w:hAnsi="Times New Roman"/>
          <w:b/>
          <w:sz w:val="30"/>
          <w:szCs w:val="30"/>
        </w:rPr>
      </w:pPr>
      <w:r>
        <w:rPr>
          <w:rFonts w:ascii="Times New Roman" w:hAnsi="Times New Roman"/>
          <w:b/>
          <w:sz w:val="30"/>
          <w:szCs w:val="30"/>
        </w:rPr>
        <w:t>Learn to advocate for myself</w:t>
      </w:r>
      <w:r w:rsidR="002C645D" w:rsidRPr="00FD77A8">
        <w:rPr>
          <w:rFonts w:ascii="Times New Roman" w:hAnsi="Times New Roman"/>
          <w:b/>
          <w:sz w:val="30"/>
          <w:szCs w:val="30"/>
        </w:rPr>
        <w:t>.</w:t>
      </w:r>
      <w:r w:rsidR="002C645D" w:rsidRPr="00FD77A8">
        <w:rPr>
          <w:rFonts w:ascii="Times New Roman" w:hAnsi="Times New Roman"/>
          <w:sz w:val="30"/>
          <w:szCs w:val="30"/>
        </w:rPr>
        <w:t xml:space="preserve"> </w:t>
      </w:r>
      <w:r w:rsidR="005D3530">
        <w:rPr>
          <w:rFonts w:ascii="Times New Roman" w:hAnsi="Times New Roman"/>
          <w:sz w:val="30"/>
          <w:szCs w:val="30"/>
        </w:rPr>
        <w:t>Advocating</w:t>
      </w:r>
      <w:r w:rsidR="0083473A">
        <w:rPr>
          <w:rFonts w:ascii="Times New Roman" w:hAnsi="Times New Roman"/>
          <w:sz w:val="30"/>
          <w:szCs w:val="30"/>
        </w:rPr>
        <w:t xml:space="preserve"> for yourself can be difficult to learn, but is necessary as adults, especially if accommodations are needed.  Asbury staff/faculty are here to help you.  For support or specific strategies in learning how to advocate for yourself, speak with your Resident Director, academic advisor, or </w:t>
      </w:r>
      <w:r w:rsidR="000847CC">
        <w:rPr>
          <w:rFonts w:ascii="Times New Roman" w:hAnsi="Times New Roman"/>
          <w:sz w:val="30"/>
          <w:szCs w:val="30"/>
        </w:rPr>
        <w:t>Academic Accessibility</w:t>
      </w:r>
      <w:r w:rsidR="0083473A">
        <w:rPr>
          <w:rFonts w:ascii="Times New Roman" w:hAnsi="Times New Roman"/>
          <w:sz w:val="30"/>
          <w:szCs w:val="30"/>
        </w:rPr>
        <w:t>.</w:t>
      </w:r>
    </w:p>
    <w:sectPr w:rsidR="00516550" w:rsidRPr="009B409F" w:rsidSect="00767360">
      <w:footerReference w:type="default" r:id="rId9"/>
      <w:headerReference w:type="first" r:id="rId10"/>
      <w:footerReference w:type="firs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B7BF29" w14:textId="77777777" w:rsidR="00551660" w:rsidRDefault="00551660" w:rsidP="004D5D70">
      <w:pPr>
        <w:spacing w:after="0" w:line="240" w:lineRule="auto"/>
      </w:pPr>
      <w:r>
        <w:separator/>
      </w:r>
    </w:p>
  </w:endnote>
  <w:endnote w:type="continuationSeparator" w:id="0">
    <w:p w14:paraId="05337929" w14:textId="77777777" w:rsidR="00551660" w:rsidRDefault="00551660" w:rsidP="004D5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ED8270" w14:textId="77777777" w:rsidR="005A21B1" w:rsidRDefault="001D1F42" w:rsidP="001D1F42">
    <w:pPr>
      <w:pStyle w:val="Footer"/>
      <w:tabs>
        <w:tab w:val="clear" w:pos="4680"/>
        <w:tab w:val="clear" w:pos="9360"/>
        <w:tab w:val="center" w:pos="5760"/>
        <w:tab w:val="right" w:pos="10710"/>
      </w:tabs>
      <w:spacing w:line="240" w:lineRule="auto"/>
      <w:contextualSpacing/>
      <w:rPr>
        <w:rFonts w:ascii="Times New Roman" w:hAnsi="Times New Roman"/>
        <w:sz w:val="20"/>
        <w:szCs w:val="20"/>
      </w:rPr>
    </w:pPr>
    <w:r>
      <w:rPr>
        <w:rFonts w:ascii="Times New Roman" w:hAnsi="Times New Roman"/>
        <w:sz w:val="20"/>
        <w:szCs w:val="20"/>
      </w:rPr>
      <w:t>A</w:t>
    </w:r>
    <w:r w:rsidR="000847CC">
      <w:rPr>
        <w:rFonts w:ascii="Times New Roman" w:hAnsi="Times New Roman"/>
        <w:sz w:val="20"/>
        <w:szCs w:val="20"/>
      </w:rPr>
      <w:t>cademic Accessibility</w:t>
    </w:r>
    <w:r w:rsidR="00880F9F">
      <w:rPr>
        <w:rFonts w:ascii="Times New Roman" w:hAnsi="Times New Roman"/>
        <w:sz w:val="20"/>
        <w:szCs w:val="20"/>
      </w:rPr>
      <w:tab/>
    </w:r>
    <w:r w:rsidR="005A21B1">
      <w:rPr>
        <w:rFonts w:ascii="Times New Roman" w:hAnsi="Times New Roman"/>
        <w:sz w:val="20"/>
        <w:szCs w:val="20"/>
      </w:rPr>
      <w:tab/>
    </w:r>
    <w:r w:rsidR="00880F9F">
      <w:rPr>
        <w:rFonts w:ascii="Times New Roman" w:hAnsi="Times New Roman"/>
        <w:sz w:val="20"/>
        <w:szCs w:val="20"/>
      </w:rPr>
      <w:t xml:space="preserve">Page </w:t>
    </w:r>
    <w:r w:rsidR="005A21B1" w:rsidRPr="00216730">
      <w:rPr>
        <w:rFonts w:ascii="Times New Roman" w:hAnsi="Times New Roman"/>
        <w:sz w:val="20"/>
        <w:szCs w:val="20"/>
      </w:rPr>
      <w:fldChar w:fldCharType="begin"/>
    </w:r>
    <w:r w:rsidR="005A21B1" w:rsidRPr="00216730">
      <w:rPr>
        <w:rFonts w:ascii="Times New Roman" w:hAnsi="Times New Roman"/>
        <w:sz w:val="20"/>
        <w:szCs w:val="20"/>
      </w:rPr>
      <w:instrText xml:space="preserve"> PAGE   \* MERGEFORMAT </w:instrText>
    </w:r>
    <w:r w:rsidR="005A21B1" w:rsidRPr="00216730">
      <w:rPr>
        <w:rFonts w:ascii="Times New Roman" w:hAnsi="Times New Roman"/>
        <w:sz w:val="20"/>
        <w:szCs w:val="20"/>
      </w:rPr>
      <w:fldChar w:fldCharType="separate"/>
    </w:r>
    <w:r w:rsidR="000847CC">
      <w:rPr>
        <w:rFonts w:ascii="Times New Roman" w:hAnsi="Times New Roman"/>
        <w:noProof/>
        <w:sz w:val="20"/>
        <w:szCs w:val="20"/>
      </w:rPr>
      <w:t>2</w:t>
    </w:r>
    <w:r w:rsidR="005A21B1" w:rsidRPr="00216730">
      <w:rPr>
        <w:rFonts w:ascii="Times New Roman" w:hAnsi="Times New Roman"/>
        <w:sz w:val="20"/>
        <w:szCs w:val="20"/>
      </w:rPr>
      <w:fldChar w:fldCharType="end"/>
    </w:r>
    <w:r w:rsidR="009B409F">
      <w:rPr>
        <w:rFonts w:ascii="Times New Roman" w:hAnsi="Times New Roman"/>
        <w:sz w:val="20"/>
        <w:szCs w:val="20"/>
      </w:rPr>
      <w:t xml:space="preserve"> of 2</w:t>
    </w:r>
  </w:p>
  <w:p w14:paraId="1CB1E90B" w14:textId="77777777" w:rsidR="005A21B1" w:rsidRPr="00E83E92" w:rsidRDefault="0083473A" w:rsidP="009B409F">
    <w:pPr>
      <w:pStyle w:val="Footer"/>
      <w:tabs>
        <w:tab w:val="clear" w:pos="4680"/>
        <w:tab w:val="clear" w:pos="9360"/>
        <w:tab w:val="center" w:pos="5760"/>
        <w:tab w:val="right" w:pos="10710"/>
      </w:tabs>
      <w:spacing w:line="240" w:lineRule="auto"/>
      <w:contextualSpacing/>
      <w:rPr>
        <w:rFonts w:ascii="Times New Roman" w:hAnsi="Times New Roman"/>
        <w:sz w:val="20"/>
        <w:szCs w:val="20"/>
      </w:rPr>
    </w:pPr>
    <w:r>
      <w:rPr>
        <w:rFonts w:ascii="Times New Roman" w:hAnsi="Times New Roman"/>
        <w:sz w:val="20"/>
        <w:szCs w:val="20"/>
      </w:rPr>
      <w:t>Suggestions for Success</w:t>
    </w:r>
    <w:r w:rsidR="00880F9F">
      <w:rPr>
        <w:rFonts w:ascii="Times New Roman" w:hAnsi="Times New Roman"/>
        <w:sz w:val="20"/>
        <w:szCs w:val="20"/>
      </w:rPr>
      <w:tab/>
    </w:r>
    <w:r>
      <w:rPr>
        <w:rFonts w:ascii="Times New Roman" w:hAnsi="Times New Roman"/>
        <w:sz w:val="20"/>
        <w:szCs w:val="20"/>
      </w:rPr>
      <w:tab/>
    </w:r>
    <w:r w:rsidR="0099003D">
      <w:rPr>
        <w:rFonts w:ascii="Times New Roman" w:hAnsi="Times New Roman"/>
        <w:sz w:val="20"/>
        <w:szCs w:val="20"/>
      </w:rPr>
      <w:t>Updated</w:t>
    </w:r>
    <w:r w:rsidR="009B409F">
      <w:rPr>
        <w:rFonts w:ascii="Times New Roman" w:hAnsi="Times New Roman"/>
        <w:sz w:val="20"/>
        <w:szCs w:val="20"/>
      </w:rPr>
      <w:t xml:space="preserve"> 04</w:t>
    </w:r>
    <w:r>
      <w:rPr>
        <w:rFonts w:ascii="Times New Roman" w:hAnsi="Times New Roman"/>
        <w:sz w:val="20"/>
        <w:szCs w:val="20"/>
      </w:rPr>
      <w:t>/17</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2E88AE" w14:textId="77777777" w:rsidR="00880F9F" w:rsidRDefault="00C414EA" w:rsidP="00880F9F">
    <w:pPr>
      <w:pStyle w:val="Footer"/>
      <w:tabs>
        <w:tab w:val="clear" w:pos="4680"/>
        <w:tab w:val="clear" w:pos="9360"/>
        <w:tab w:val="center" w:pos="5760"/>
        <w:tab w:val="right" w:pos="10620"/>
        <w:tab w:val="left" w:pos="10710"/>
      </w:tabs>
      <w:spacing w:line="240" w:lineRule="auto"/>
      <w:contextualSpacing/>
      <w:rPr>
        <w:rFonts w:ascii="Times New Roman" w:hAnsi="Times New Roman"/>
        <w:sz w:val="20"/>
        <w:szCs w:val="20"/>
      </w:rPr>
    </w:pPr>
    <w:r>
      <w:rPr>
        <w:rFonts w:ascii="Times New Roman" w:hAnsi="Times New Roman"/>
        <w:sz w:val="20"/>
        <w:szCs w:val="20"/>
      </w:rPr>
      <w:t>A</w:t>
    </w:r>
    <w:r w:rsidR="000847CC">
      <w:rPr>
        <w:rFonts w:ascii="Times New Roman" w:hAnsi="Times New Roman"/>
        <w:sz w:val="20"/>
        <w:szCs w:val="20"/>
      </w:rPr>
      <w:t>cademic Accessibility</w:t>
    </w:r>
    <w:r w:rsidR="005A21B1">
      <w:rPr>
        <w:rFonts w:ascii="Times New Roman" w:hAnsi="Times New Roman"/>
        <w:sz w:val="20"/>
        <w:szCs w:val="20"/>
      </w:rPr>
      <w:tab/>
    </w:r>
    <w:r w:rsidR="00880F9F">
      <w:rPr>
        <w:rFonts w:ascii="Times New Roman" w:hAnsi="Times New Roman"/>
        <w:sz w:val="20"/>
        <w:szCs w:val="20"/>
      </w:rPr>
      <w:tab/>
    </w:r>
    <w:r w:rsidR="005A21B1">
      <w:rPr>
        <w:rFonts w:ascii="Times New Roman" w:hAnsi="Times New Roman"/>
        <w:sz w:val="20"/>
        <w:szCs w:val="20"/>
      </w:rPr>
      <w:t xml:space="preserve">Page </w:t>
    </w:r>
    <w:r w:rsidR="005A21B1" w:rsidRPr="00216730">
      <w:rPr>
        <w:rFonts w:ascii="Times New Roman" w:hAnsi="Times New Roman"/>
        <w:sz w:val="20"/>
        <w:szCs w:val="20"/>
      </w:rPr>
      <w:fldChar w:fldCharType="begin"/>
    </w:r>
    <w:r w:rsidR="005A21B1" w:rsidRPr="00216730">
      <w:rPr>
        <w:rFonts w:ascii="Times New Roman" w:hAnsi="Times New Roman"/>
        <w:sz w:val="20"/>
        <w:szCs w:val="20"/>
      </w:rPr>
      <w:instrText xml:space="preserve"> PAGE   \* MERGEFORMAT </w:instrText>
    </w:r>
    <w:r w:rsidR="005A21B1" w:rsidRPr="00216730">
      <w:rPr>
        <w:rFonts w:ascii="Times New Roman" w:hAnsi="Times New Roman"/>
        <w:sz w:val="20"/>
        <w:szCs w:val="20"/>
      </w:rPr>
      <w:fldChar w:fldCharType="separate"/>
    </w:r>
    <w:r w:rsidR="000847CC">
      <w:rPr>
        <w:rFonts w:ascii="Times New Roman" w:hAnsi="Times New Roman"/>
        <w:noProof/>
        <w:sz w:val="20"/>
        <w:szCs w:val="20"/>
      </w:rPr>
      <w:t>1</w:t>
    </w:r>
    <w:r w:rsidR="005A21B1" w:rsidRPr="00216730">
      <w:rPr>
        <w:rFonts w:ascii="Times New Roman" w:hAnsi="Times New Roman"/>
        <w:sz w:val="20"/>
        <w:szCs w:val="20"/>
      </w:rPr>
      <w:fldChar w:fldCharType="end"/>
    </w:r>
    <w:r w:rsidR="009B409F">
      <w:rPr>
        <w:rFonts w:ascii="Times New Roman" w:hAnsi="Times New Roman"/>
        <w:sz w:val="20"/>
        <w:szCs w:val="20"/>
      </w:rPr>
      <w:t xml:space="preserve"> of 2</w:t>
    </w:r>
  </w:p>
  <w:p w14:paraId="5B3E6A07" w14:textId="77777777" w:rsidR="005A21B1" w:rsidRDefault="00C414EA" w:rsidP="009B409F">
    <w:pPr>
      <w:pStyle w:val="Footer"/>
      <w:tabs>
        <w:tab w:val="clear" w:pos="4680"/>
        <w:tab w:val="clear" w:pos="9360"/>
        <w:tab w:val="center" w:pos="5760"/>
        <w:tab w:val="right" w:pos="10620"/>
        <w:tab w:val="left" w:pos="10710"/>
      </w:tabs>
      <w:spacing w:line="240" w:lineRule="auto"/>
      <w:contextualSpacing/>
      <w:rPr>
        <w:rFonts w:ascii="Times New Roman" w:hAnsi="Times New Roman"/>
        <w:sz w:val="20"/>
        <w:szCs w:val="20"/>
      </w:rPr>
    </w:pPr>
    <w:r>
      <w:rPr>
        <w:rFonts w:ascii="Times New Roman" w:hAnsi="Times New Roman"/>
        <w:sz w:val="20"/>
        <w:szCs w:val="20"/>
      </w:rPr>
      <w:t xml:space="preserve">Suggestions for </w:t>
    </w:r>
    <w:r w:rsidRPr="00890F14">
      <w:rPr>
        <w:rFonts w:ascii="Times New Roman" w:hAnsi="Times New Roman"/>
        <w:color w:val="000000"/>
        <w:sz w:val="20"/>
        <w:szCs w:val="20"/>
      </w:rPr>
      <w:t>Success</w:t>
    </w:r>
    <w:r w:rsidR="00880F9F" w:rsidRPr="00890F14">
      <w:rPr>
        <w:rFonts w:ascii="Times New Roman" w:hAnsi="Times New Roman"/>
        <w:color w:val="000000"/>
        <w:sz w:val="20"/>
        <w:szCs w:val="20"/>
      </w:rPr>
      <w:tab/>
    </w:r>
    <w:r w:rsidR="00880F9F">
      <w:rPr>
        <w:rFonts w:ascii="Times New Roman" w:hAnsi="Times New Roman"/>
        <w:sz w:val="20"/>
        <w:szCs w:val="20"/>
      </w:rPr>
      <w:tab/>
    </w:r>
    <w:r w:rsidR="009B409F">
      <w:rPr>
        <w:rFonts w:ascii="Times New Roman" w:hAnsi="Times New Roman"/>
        <w:sz w:val="20"/>
        <w:szCs w:val="20"/>
      </w:rPr>
      <w:t>Updated 4</w:t>
    </w:r>
    <w:r>
      <w:rPr>
        <w:rFonts w:ascii="Times New Roman" w:hAnsi="Times New Roman"/>
        <w:sz w:val="20"/>
        <w:szCs w:val="20"/>
      </w:rPr>
      <w:t>/17</w:t>
    </w:r>
  </w:p>
  <w:p w14:paraId="04768143" w14:textId="77777777" w:rsidR="005A21B1" w:rsidRPr="00E83E92" w:rsidRDefault="005A21B1" w:rsidP="00C414EA">
    <w:pPr>
      <w:pStyle w:val="Footer"/>
      <w:tabs>
        <w:tab w:val="clear" w:pos="4680"/>
        <w:tab w:val="center" w:pos="5760"/>
      </w:tabs>
      <w:spacing w:line="240" w:lineRule="auto"/>
      <w:contextualSpacing/>
      <w:rPr>
        <w:rFonts w:ascii="Times New Roman" w:hAnsi="Times New Roman"/>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6424FD" w14:textId="77777777" w:rsidR="00551660" w:rsidRDefault="00551660" w:rsidP="004D5D70">
      <w:pPr>
        <w:spacing w:after="0" w:line="240" w:lineRule="auto"/>
      </w:pPr>
      <w:r>
        <w:separator/>
      </w:r>
    </w:p>
  </w:footnote>
  <w:footnote w:type="continuationSeparator" w:id="0">
    <w:p w14:paraId="4C7CE618" w14:textId="77777777" w:rsidR="00551660" w:rsidRDefault="00551660" w:rsidP="004D5D7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F8315A" w14:textId="77777777" w:rsidR="0041735F" w:rsidRDefault="0041735F" w:rsidP="0041735F">
    <w:pPr>
      <w:spacing w:after="0" w:line="240" w:lineRule="auto"/>
      <w:contextualSpacing/>
      <w:jc w:val="center"/>
    </w:pPr>
    <w:r w:rsidRPr="00B77EE4">
      <w:rPr>
        <w:noProof/>
      </w:rPr>
      <w:pict w14:anchorId="55C7D8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92pt;height:37pt;visibility:visible">
          <v:imagedata r:id="rId1" o:title="" croptop="15754f" cropbottom="14694f" grayscale="t" bilevel="t"/>
          <v:textbox style="mso-rotate-with-shape:t"/>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7324AE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9760889"/>
    <w:multiLevelType w:val="hybridMultilevel"/>
    <w:tmpl w:val="56DCC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925475"/>
    <w:multiLevelType w:val="hybridMultilevel"/>
    <w:tmpl w:val="1B749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487B6A"/>
    <w:multiLevelType w:val="hybridMultilevel"/>
    <w:tmpl w:val="8B48D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0F7614"/>
    <w:multiLevelType w:val="hybridMultilevel"/>
    <w:tmpl w:val="75BE7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847ECF"/>
    <w:multiLevelType w:val="hybridMultilevel"/>
    <w:tmpl w:val="55B6A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9F1AD1"/>
    <w:multiLevelType w:val="hybridMultilevel"/>
    <w:tmpl w:val="7366B24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1"/>
  </w:num>
  <w:num w:numId="4">
    <w:abstractNumId w:val="2"/>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548E"/>
    <w:rsid w:val="00000608"/>
    <w:rsid w:val="00003413"/>
    <w:rsid w:val="00006E29"/>
    <w:rsid w:val="0006597A"/>
    <w:rsid w:val="00074D64"/>
    <w:rsid w:val="00075BE1"/>
    <w:rsid w:val="00077F3D"/>
    <w:rsid w:val="00083C3E"/>
    <w:rsid w:val="000847CC"/>
    <w:rsid w:val="000A5CDB"/>
    <w:rsid w:val="000B0813"/>
    <w:rsid w:val="000B4114"/>
    <w:rsid w:val="00115C1D"/>
    <w:rsid w:val="001417F3"/>
    <w:rsid w:val="001505F4"/>
    <w:rsid w:val="001516FB"/>
    <w:rsid w:val="001A121C"/>
    <w:rsid w:val="001B7A65"/>
    <w:rsid w:val="001D1F42"/>
    <w:rsid w:val="001D7AEB"/>
    <w:rsid w:val="001F2771"/>
    <w:rsid w:val="002040B0"/>
    <w:rsid w:val="00216730"/>
    <w:rsid w:val="00217DC5"/>
    <w:rsid w:val="002218C8"/>
    <w:rsid w:val="002504F6"/>
    <w:rsid w:val="00272A1A"/>
    <w:rsid w:val="00296A26"/>
    <w:rsid w:val="002C645D"/>
    <w:rsid w:val="002D4B08"/>
    <w:rsid w:val="002E2222"/>
    <w:rsid w:val="002E2CC7"/>
    <w:rsid w:val="002E3520"/>
    <w:rsid w:val="002F14D7"/>
    <w:rsid w:val="002F2FA5"/>
    <w:rsid w:val="00353412"/>
    <w:rsid w:val="003566A1"/>
    <w:rsid w:val="0036287B"/>
    <w:rsid w:val="003726FF"/>
    <w:rsid w:val="003B656C"/>
    <w:rsid w:val="003C3FAD"/>
    <w:rsid w:val="003F3E14"/>
    <w:rsid w:val="003F6901"/>
    <w:rsid w:val="00407C67"/>
    <w:rsid w:val="00410538"/>
    <w:rsid w:val="0041073B"/>
    <w:rsid w:val="00414802"/>
    <w:rsid w:val="0041735F"/>
    <w:rsid w:val="00430824"/>
    <w:rsid w:val="00444EA9"/>
    <w:rsid w:val="00490F95"/>
    <w:rsid w:val="00491568"/>
    <w:rsid w:val="004B5378"/>
    <w:rsid w:val="004B6F10"/>
    <w:rsid w:val="004C134D"/>
    <w:rsid w:val="004C681B"/>
    <w:rsid w:val="004D5D70"/>
    <w:rsid w:val="004F5BBE"/>
    <w:rsid w:val="00514C0F"/>
    <w:rsid w:val="00516550"/>
    <w:rsid w:val="00547B4F"/>
    <w:rsid w:val="00551660"/>
    <w:rsid w:val="00552ED8"/>
    <w:rsid w:val="00553F2A"/>
    <w:rsid w:val="00554A0F"/>
    <w:rsid w:val="005621B6"/>
    <w:rsid w:val="005867DF"/>
    <w:rsid w:val="005979DE"/>
    <w:rsid w:val="005A21B1"/>
    <w:rsid w:val="005D09BB"/>
    <w:rsid w:val="005D3530"/>
    <w:rsid w:val="005E6812"/>
    <w:rsid w:val="00613355"/>
    <w:rsid w:val="00631061"/>
    <w:rsid w:val="00641358"/>
    <w:rsid w:val="00641E44"/>
    <w:rsid w:val="0066011F"/>
    <w:rsid w:val="00664EF8"/>
    <w:rsid w:val="006B186C"/>
    <w:rsid w:val="006B7A01"/>
    <w:rsid w:val="006C4F2B"/>
    <w:rsid w:val="006F7C50"/>
    <w:rsid w:val="007032FF"/>
    <w:rsid w:val="00743D4A"/>
    <w:rsid w:val="00744988"/>
    <w:rsid w:val="00747FBE"/>
    <w:rsid w:val="00764206"/>
    <w:rsid w:val="00767360"/>
    <w:rsid w:val="00773AB4"/>
    <w:rsid w:val="0079060E"/>
    <w:rsid w:val="007F4101"/>
    <w:rsid w:val="008323DD"/>
    <w:rsid w:val="0083473A"/>
    <w:rsid w:val="00846B0D"/>
    <w:rsid w:val="008520E2"/>
    <w:rsid w:val="00880F9F"/>
    <w:rsid w:val="00886F14"/>
    <w:rsid w:val="00890F14"/>
    <w:rsid w:val="008A61AC"/>
    <w:rsid w:val="008C5692"/>
    <w:rsid w:val="008D5B16"/>
    <w:rsid w:val="008E1F6C"/>
    <w:rsid w:val="008F76E3"/>
    <w:rsid w:val="00905D6D"/>
    <w:rsid w:val="00943028"/>
    <w:rsid w:val="00953AE7"/>
    <w:rsid w:val="009779E8"/>
    <w:rsid w:val="0099003D"/>
    <w:rsid w:val="00991CF1"/>
    <w:rsid w:val="009A3DFD"/>
    <w:rsid w:val="009B409F"/>
    <w:rsid w:val="009D2B62"/>
    <w:rsid w:val="009D4711"/>
    <w:rsid w:val="009E3B0F"/>
    <w:rsid w:val="00A130C4"/>
    <w:rsid w:val="00A60C99"/>
    <w:rsid w:val="00A71B8F"/>
    <w:rsid w:val="00A80BC8"/>
    <w:rsid w:val="00A96B97"/>
    <w:rsid w:val="00AA30B5"/>
    <w:rsid w:val="00AB18DB"/>
    <w:rsid w:val="00AB79BB"/>
    <w:rsid w:val="00AC04CE"/>
    <w:rsid w:val="00AC3172"/>
    <w:rsid w:val="00AC701A"/>
    <w:rsid w:val="00B04368"/>
    <w:rsid w:val="00B31C2B"/>
    <w:rsid w:val="00B43CE6"/>
    <w:rsid w:val="00B44676"/>
    <w:rsid w:val="00B56708"/>
    <w:rsid w:val="00B75E2C"/>
    <w:rsid w:val="00B845F2"/>
    <w:rsid w:val="00BA73DA"/>
    <w:rsid w:val="00BB65E8"/>
    <w:rsid w:val="00BD2B0D"/>
    <w:rsid w:val="00BE0F67"/>
    <w:rsid w:val="00BE5467"/>
    <w:rsid w:val="00BE7135"/>
    <w:rsid w:val="00C03C52"/>
    <w:rsid w:val="00C13FF7"/>
    <w:rsid w:val="00C20D15"/>
    <w:rsid w:val="00C414EA"/>
    <w:rsid w:val="00C76966"/>
    <w:rsid w:val="00CD1EFA"/>
    <w:rsid w:val="00CD41AB"/>
    <w:rsid w:val="00CE1476"/>
    <w:rsid w:val="00D12A94"/>
    <w:rsid w:val="00D12AA7"/>
    <w:rsid w:val="00D21A81"/>
    <w:rsid w:val="00D31456"/>
    <w:rsid w:val="00D33001"/>
    <w:rsid w:val="00D3518D"/>
    <w:rsid w:val="00D40A47"/>
    <w:rsid w:val="00D61163"/>
    <w:rsid w:val="00D61929"/>
    <w:rsid w:val="00D778E3"/>
    <w:rsid w:val="00DC4814"/>
    <w:rsid w:val="00DF64BE"/>
    <w:rsid w:val="00E01A6C"/>
    <w:rsid w:val="00E11C3C"/>
    <w:rsid w:val="00E17A99"/>
    <w:rsid w:val="00E26DD5"/>
    <w:rsid w:val="00E31C81"/>
    <w:rsid w:val="00E86BEC"/>
    <w:rsid w:val="00EF1E21"/>
    <w:rsid w:val="00EF2165"/>
    <w:rsid w:val="00EF7FFC"/>
    <w:rsid w:val="00F04BB0"/>
    <w:rsid w:val="00F4735C"/>
    <w:rsid w:val="00F5548E"/>
    <w:rsid w:val="00F5576B"/>
    <w:rsid w:val="00F66491"/>
    <w:rsid w:val="00F74602"/>
    <w:rsid w:val="00FD77A8"/>
    <w:rsid w:val="00FF1AC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DD54A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he-IL"/>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6011F"/>
    <w:pPr>
      <w:spacing w:after="200" w:line="276" w:lineRule="auto"/>
    </w:pPr>
    <w:rPr>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48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5548E"/>
    <w:rPr>
      <w:rFonts w:ascii="Tahoma" w:hAnsi="Tahoma" w:cs="Tahoma"/>
      <w:sz w:val="16"/>
      <w:szCs w:val="16"/>
    </w:rPr>
  </w:style>
  <w:style w:type="paragraph" w:styleId="ListParagraph">
    <w:name w:val="List Paragraph"/>
    <w:basedOn w:val="Normal"/>
    <w:uiPriority w:val="34"/>
    <w:qFormat/>
    <w:rsid w:val="00F5548E"/>
    <w:pPr>
      <w:ind w:left="720"/>
      <w:contextualSpacing/>
    </w:pPr>
  </w:style>
  <w:style w:type="character" w:styleId="CommentReference">
    <w:name w:val="annotation reference"/>
    <w:uiPriority w:val="99"/>
    <w:semiHidden/>
    <w:unhideWhenUsed/>
    <w:rsid w:val="000B4114"/>
    <w:rPr>
      <w:sz w:val="16"/>
      <w:szCs w:val="16"/>
    </w:rPr>
  </w:style>
  <w:style w:type="paragraph" w:styleId="CommentText">
    <w:name w:val="annotation text"/>
    <w:basedOn w:val="Normal"/>
    <w:link w:val="CommentTextChar"/>
    <w:uiPriority w:val="99"/>
    <w:semiHidden/>
    <w:unhideWhenUsed/>
    <w:rsid w:val="000B4114"/>
    <w:pPr>
      <w:spacing w:line="240" w:lineRule="auto"/>
    </w:pPr>
    <w:rPr>
      <w:sz w:val="20"/>
      <w:szCs w:val="20"/>
    </w:rPr>
  </w:style>
  <w:style w:type="character" w:customStyle="1" w:styleId="CommentTextChar">
    <w:name w:val="Comment Text Char"/>
    <w:link w:val="CommentText"/>
    <w:uiPriority w:val="99"/>
    <w:semiHidden/>
    <w:rsid w:val="000B4114"/>
    <w:rPr>
      <w:sz w:val="20"/>
      <w:szCs w:val="20"/>
    </w:rPr>
  </w:style>
  <w:style w:type="paragraph" w:styleId="CommentSubject">
    <w:name w:val="annotation subject"/>
    <w:basedOn w:val="CommentText"/>
    <w:next w:val="CommentText"/>
    <w:link w:val="CommentSubjectChar"/>
    <w:uiPriority w:val="99"/>
    <w:semiHidden/>
    <w:unhideWhenUsed/>
    <w:rsid w:val="000B4114"/>
    <w:rPr>
      <w:b/>
      <w:bCs/>
    </w:rPr>
  </w:style>
  <w:style w:type="character" w:customStyle="1" w:styleId="CommentSubjectChar">
    <w:name w:val="Comment Subject Char"/>
    <w:link w:val="CommentSubject"/>
    <w:uiPriority w:val="99"/>
    <w:semiHidden/>
    <w:rsid w:val="000B4114"/>
    <w:rPr>
      <w:b/>
      <w:bCs/>
      <w:sz w:val="20"/>
      <w:szCs w:val="20"/>
    </w:rPr>
  </w:style>
  <w:style w:type="paragraph" w:styleId="Header">
    <w:name w:val="header"/>
    <w:basedOn w:val="Normal"/>
    <w:link w:val="HeaderChar"/>
    <w:uiPriority w:val="99"/>
    <w:unhideWhenUsed/>
    <w:rsid w:val="004D5D70"/>
    <w:pPr>
      <w:tabs>
        <w:tab w:val="center" w:pos="4680"/>
        <w:tab w:val="right" w:pos="9360"/>
      </w:tabs>
    </w:pPr>
  </w:style>
  <w:style w:type="character" w:customStyle="1" w:styleId="HeaderChar">
    <w:name w:val="Header Char"/>
    <w:link w:val="Header"/>
    <w:uiPriority w:val="99"/>
    <w:rsid w:val="004D5D70"/>
    <w:rPr>
      <w:sz w:val="22"/>
      <w:szCs w:val="22"/>
    </w:rPr>
  </w:style>
  <w:style w:type="paragraph" w:styleId="Footer">
    <w:name w:val="footer"/>
    <w:basedOn w:val="Normal"/>
    <w:link w:val="FooterChar"/>
    <w:uiPriority w:val="99"/>
    <w:unhideWhenUsed/>
    <w:rsid w:val="004D5D70"/>
    <w:pPr>
      <w:tabs>
        <w:tab w:val="center" w:pos="4680"/>
        <w:tab w:val="right" w:pos="9360"/>
      </w:tabs>
    </w:pPr>
  </w:style>
  <w:style w:type="character" w:customStyle="1" w:styleId="FooterChar">
    <w:name w:val="Footer Char"/>
    <w:link w:val="Footer"/>
    <w:uiPriority w:val="99"/>
    <w:rsid w:val="004D5D70"/>
    <w:rPr>
      <w:sz w:val="22"/>
      <w:szCs w:val="22"/>
    </w:rPr>
  </w:style>
  <w:style w:type="character" w:styleId="Hyperlink">
    <w:name w:val="Hyperlink"/>
    <w:uiPriority w:val="99"/>
    <w:unhideWhenUsed/>
    <w:rsid w:val="00075BE1"/>
    <w:rPr>
      <w:color w:val="0563C1"/>
      <w:u w:val="single"/>
    </w:rPr>
  </w:style>
  <w:style w:type="character" w:styleId="FollowedHyperlink">
    <w:name w:val="FollowedHyperlink"/>
    <w:uiPriority w:val="99"/>
    <w:semiHidden/>
    <w:unhideWhenUsed/>
    <w:rsid w:val="00075BE1"/>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6762298">
      <w:bodyDiv w:val="1"/>
      <w:marLeft w:val="0"/>
      <w:marRight w:val="0"/>
      <w:marTop w:val="0"/>
      <w:marBottom w:val="0"/>
      <w:divBdr>
        <w:top w:val="none" w:sz="0" w:space="0" w:color="auto"/>
        <w:left w:val="none" w:sz="0" w:space="0" w:color="auto"/>
        <w:bottom w:val="none" w:sz="0" w:space="0" w:color="auto"/>
        <w:right w:val="none" w:sz="0" w:space="0" w:color="auto"/>
      </w:divBdr>
    </w:div>
    <w:div w:id="18170613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asbury.mywconline.net" TargetMode="External"/><Relationship Id="rId8" Type="http://schemas.openxmlformats.org/officeDocument/2006/relationships/hyperlink" Target="https://www.asbury.edu/academics/cae/tutoring" TargetMode="External"/><Relationship Id="rId9" Type="http://schemas.openxmlformats.org/officeDocument/2006/relationships/footer" Target="footer1.xm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498</Words>
  <Characters>2845</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Asbury College</Company>
  <LinksUpToDate>false</LinksUpToDate>
  <CharactersWithSpaces>3337</CharactersWithSpaces>
  <SharedDoc>false</SharedDoc>
  <HLinks>
    <vt:vector size="12" baseType="variant">
      <vt:variant>
        <vt:i4>4325416</vt:i4>
      </vt:variant>
      <vt:variant>
        <vt:i4>3</vt:i4>
      </vt:variant>
      <vt:variant>
        <vt:i4>0</vt:i4>
      </vt:variant>
      <vt:variant>
        <vt:i4>5</vt:i4>
      </vt:variant>
      <vt:variant>
        <vt:lpwstr>https://www.asbury.edu/academics/cae/tutoring</vt:lpwstr>
      </vt:variant>
      <vt:variant>
        <vt:lpwstr/>
      </vt:variant>
      <vt:variant>
        <vt:i4>1441852</vt:i4>
      </vt:variant>
      <vt:variant>
        <vt:i4>0</vt:i4>
      </vt:variant>
      <vt:variant>
        <vt:i4>0</vt:i4>
      </vt:variant>
      <vt:variant>
        <vt:i4>5</vt:i4>
      </vt:variant>
      <vt:variant>
        <vt:lpwstr>http://www.asbury.mywconline.net/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Asbury College</dc:creator>
  <cp:keywords/>
  <cp:lastModifiedBy>Stein, Emily</cp:lastModifiedBy>
  <cp:revision>2</cp:revision>
  <cp:lastPrinted>2014-11-19T14:17:00Z</cp:lastPrinted>
  <dcterms:created xsi:type="dcterms:W3CDTF">2018-05-07T14:35:00Z</dcterms:created>
  <dcterms:modified xsi:type="dcterms:W3CDTF">2018-05-07T14:35:00Z</dcterms:modified>
</cp:coreProperties>
</file>