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9C" w:rsidRPr="00002E9C" w:rsidRDefault="00002E9C" w:rsidP="00002E9C">
      <w:pPr>
        <w:jc w:val="center"/>
        <w:rPr>
          <w:rFonts w:ascii="Goudy Old Style" w:hAnsi="Goudy Old Style"/>
          <w:b/>
          <w:bCs/>
          <w:sz w:val="24"/>
          <w:szCs w:val="24"/>
        </w:rPr>
      </w:pPr>
      <w:r w:rsidRPr="00002E9C">
        <w:rPr>
          <w:rFonts w:ascii="Goudy Old Style" w:hAnsi="Goudy Old Style"/>
          <w:b/>
          <w:bCs/>
          <w:sz w:val="24"/>
          <w:szCs w:val="24"/>
        </w:rPr>
        <w:t>FACULTY BROWN BAG PROGRAM 2017-18</w:t>
      </w:r>
    </w:p>
    <w:p w:rsidR="00002E9C" w:rsidRPr="003F5698" w:rsidRDefault="00002E9C" w:rsidP="00002E9C">
      <w:pPr>
        <w:rPr>
          <w:rFonts w:ascii="Goudy Old Style" w:hAnsi="Goudy Old Style"/>
          <w:sz w:val="24"/>
          <w:szCs w:val="24"/>
        </w:rPr>
      </w:pPr>
    </w:p>
    <w:p w:rsidR="00002E9C" w:rsidRPr="00E86744" w:rsidRDefault="00002E9C" w:rsidP="00002E9C">
      <w:pPr>
        <w:rPr>
          <w:rFonts w:ascii="Goudy Old Style" w:hAnsi="Goudy Old Style"/>
          <w:b/>
          <w:bCs/>
          <w:sz w:val="24"/>
          <w:szCs w:val="24"/>
        </w:rPr>
      </w:pPr>
      <w:r w:rsidRPr="00E86744">
        <w:rPr>
          <w:rFonts w:ascii="Goudy Old Style" w:hAnsi="Goudy Old Style"/>
          <w:b/>
          <w:bCs/>
          <w:sz w:val="24"/>
          <w:szCs w:val="24"/>
        </w:rPr>
        <w:t>Fall 2017</w:t>
      </w:r>
    </w:p>
    <w:p w:rsidR="00002E9C" w:rsidRPr="00815327" w:rsidRDefault="00002E9C" w:rsidP="00002E9C">
      <w:pPr>
        <w:rPr>
          <w:rFonts w:ascii="Goudy Old Style" w:hAnsi="Goudy Old Style"/>
          <w:b/>
          <w:bCs/>
          <w:sz w:val="24"/>
          <w:szCs w:val="24"/>
          <w:u w:val="single"/>
        </w:rPr>
      </w:pPr>
    </w:p>
    <w:p w:rsidR="00002E9C" w:rsidRDefault="00002E9C" w:rsidP="00002E9C">
      <w:pPr>
        <w:rPr>
          <w:rFonts w:ascii="Goudy Old Style" w:hAnsi="Goudy Old Style"/>
          <w:sz w:val="24"/>
          <w:szCs w:val="24"/>
        </w:rPr>
      </w:pPr>
      <w:r>
        <w:rPr>
          <w:rFonts w:ascii="Goudy Old Style" w:hAnsi="Goudy Old Style"/>
          <w:b/>
          <w:bCs/>
          <w:sz w:val="24"/>
          <w:szCs w:val="24"/>
        </w:rPr>
        <w:t xml:space="preserve">Sept. </w:t>
      </w:r>
      <w:r w:rsidR="006B0578">
        <w:rPr>
          <w:rFonts w:ascii="Goudy Old Style" w:hAnsi="Goudy Old Style"/>
          <w:b/>
          <w:bCs/>
          <w:sz w:val="24"/>
          <w:szCs w:val="24"/>
        </w:rPr>
        <w:t>1</w:t>
      </w:r>
      <w:bookmarkStart w:id="0" w:name="_GoBack"/>
      <w:bookmarkEnd w:id="0"/>
      <w:r w:rsidRPr="00815327">
        <w:rPr>
          <w:rFonts w:ascii="Goudy Old Style" w:hAnsi="Goudy Old Style"/>
          <w:b/>
          <w:bCs/>
          <w:sz w:val="24"/>
          <w:szCs w:val="24"/>
        </w:rPr>
        <w:t>4</w:t>
      </w:r>
      <w:r w:rsidRPr="00815327">
        <w:rPr>
          <w:rFonts w:ascii="Goudy Old Style" w:hAnsi="Goudy Old Style"/>
          <w:sz w:val="24"/>
          <w:szCs w:val="24"/>
        </w:rPr>
        <w:t xml:space="preserve"> </w:t>
      </w:r>
    </w:p>
    <w:p w:rsidR="00002E9C" w:rsidRPr="00815327" w:rsidRDefault="00002E9C" w:rsidP="00002E9C">
      <w:pPr>
        <w:rPr>
          <w:rFonts w:ascii="Goudy Old Style" w:hAnsi="Goudy Old Style"/>
          <w:sz w:val="24"/>
          <w:szCs w:val="24"/>
        </w:rPr>
      </w:pPr>
      <w:r>
        <w:rPr>
          <w:rFonts w:ascii="Goudy Old Style" w:hAnsi="Goudy Old Style"/>
          <w:sz w:val="24"/>
          <w:szCs w:val="24"/>
        </w:rPr>
        <w:t xml:space="preserve">Dr. </w:t>
      </w:r>
      <w:r w:rsidRPr="00815327">
        <w:rPr>
          <w:rFonts w:ascii="Goudy Old Style" w:hAnsi="Goudy Old Style"/>
          <w:sz w:val="24"/>
          <w:szCs w:val="24"/>
        </w:rPr>
        <w:t>Janet Dean</w:t>
      </w:r>
      <w:r>
        <w:rPr>
          <w:rFonts w:ascii="Goudy Old Style" w:hAnsi="Goudy Old Style"/>
          <w:sz w:val="24"/>
          <w:szCs w:val="24"/>
        </w:rPr>
        <w:t>,</w:t>
      </w:r>
      <w:r w:rsidRPr="00815327">
        <w:rPr>
          <w:rFonts w:ascii="Goudy Old Style" w:hAnsi="Goudy Old Style"/>
          <w:sz w:val="24"/>
          <w:szCs w:val="24"/>
        </w:rPr>
        <w:t xml:space="preserve"> </w:t>
      </w:r>
      <w:r>
        <w:rPr>
          <w:rFonts w:ascii="Goudy Old Style" w:hAnsi="Goudy Old Style"/>
          <w:sz w:val="24"/>
          <w:szCs w:val="24"/>
        </w:rPr>
        <w:t>“</w:t>
      </w:r>
      <w:r w:rsidRPr="00815327">
        <w:rPr>
          <w:rFonts w:ascii="Goudy Old Style" w:hAnsi="Goudy Old Style"/>
          <w:sz w:val="24"/>
          <w:szCs w:val="24"/>
        </w:rPr>
        <w:t>Listening to Sexual Minorities at Faith-based Colleges &amp; Universities</w:t>
      </w:r>
      <w:r>
        <w:rPr>
          <w:rFonts w:ascii="Goudy Old Style" w:hAnsi="Goudy Old Style"/>
          <w:sz w:val="24"/>
          <w:szCs w:val="24"/>
        </w:rPr>
        <w:t>”</w:t>
      </w:r>
      <w:r w:rsidRPr="00815327">
        <w:rPr>
          <w:rFonts w:ascii="Goudy Old Style" w:hAnsi="Goudy Old Style"/>
          <w:sz w:val="24"/>
          <w:szCs w:val="24"/>
        </w:rPr>
        <w:t xml:space="preserve"> </w:t>
      </w:r>
    </w:p>
    <w:p w:rsidR="00002E9C" w:rsidRDefault="00002E9C" w:rsidP="00002E9C">
      <w:pPr>
        <w:ind w:left="360"/>
        <w:rPr>
          <w:rFonts w:ascii="Goudy Old Style" w:hAnsi="Goudy Old Style"/>
          <w:sz w:val="24"/>
          <w:szCs w:val="24"/>
        </w:rPr>
      </w:pPr>
    </w:p>
    <w:p w:rsidR="00002E9C" w:rsidRPr="00815327" w:rsidRDefault="00002E9C" w:rsidP="00002E9C">
      <w:pPr>
        <w:ind w:left="720"/>
        <w:rPr>
          <w:rFonts w:ascii="Goudy Old Style" w:hAnsi="Goudy Old Style"/>
          <w:sz w:val="24"/>
          <w:szCs w:val="24"/>
        </w:rPr>
      </w:pPr>
      <w:r w:rsidRPr="00815327">
        <w:rPr>
          <w:rFonts w:ascii="Goudy Old Style" w:hAnsi="Goudy Old Style"/>
          <w:sz w:val="24"/>
          <w:szCs w:val="24"/>
        </w:rPr>
        <w:t>What do Christian sexual minorities say about their experiences on faith-based campuses?  The presentation will include a brief overview of their spiritual development, mental health, sexual identity formation, and perceptions regarding campus climate as well as implications for supporting these students as they work toward congruence between their faith and sexual identity.</w:t>
      </w:r>
    </w:p>
    <w:p w:rsidR="00002E9C" w:rsidRPr="00815327" w:rsidRDefault="00002E9C" w:rsidP="00002E9C">
      <w:pPr>
        <w:ind w:left="360"/>
        <w:rPr>
          <w:rFonts w:ascii="Goudy Old Style" w:hAnsi="Goudy Old Style"/>
          <w:sz w:val="24"/>
          <w:szCs w:val="24"/>
        </w:rPr>
      </w:pPr>
    </w:p>
    <w:p w:rsidR="00002E9C" w:rsidRDefault="00002E9C" w:rsidP="00002E9C">
      <w:pPr>
        <w:rPr>
          <w:rFonts w:ascii="Goudy Old Style" w:hAnsi="Goudy Old Style"/>
          <w:b/>
          <w:bCs/>
          <w:sz w:val="24"/>
          <w:szCs w:val="24"/>
        </w:rPr>
      </w:pPr>
      <w:r>
        <w:rPr>
          <w:rFonts w:ascii="Goudy Old Style" w:hAnsi="Goudy Old Style"/>
          <w:b/>
          <w:bCs/>
          <w:sz w:val="24"/>
          <w:szCs w:val="24"/>
        </w:rPr>
        <w:t xml:space="preserve">Oct. </w:t>
      </w:r>
      <w:r w:rsidRPr="00815327">
        <w:rPr>
          <w:rFonts w:ascii="Goudy Old Style" w:hAnsi="Goudy Old Style"/>
          <w:b/>
          <w:bCs/>
          <w:sz w:val="24"/>
          <w:szCs w:val="24"/>
        </w:rPr>
        <w:t>12</w:t>
      </w:r>
    </w:p>
    <w:p w:rsidR="00002E9C" w:rsidRPr="00815327" w:rsidRDefault="00002E9C" w:rsidP="00002E9C">
      <w:pPr>
        <w:rPr>
          <w:rFonts w:ascii="Goudy Old Style" w:hAnsi="Goudy Old Style"/>
          <w:sz w:val="24"/>
          <w:szCs w:val="24"/>
        </w:rPr>
      </w:pPr>
      <w:r>
        <w:rPr>
          <w:rFonts w:ascii="Goudy Old Style" w:hAnsi="Goudy Old Style"/>
          <w:sz w:val="24"/>
          <w:szCs w:val="24"/>
        </w:rPr>
        <w:t xml:space="preserve">Dr. </w:t>
      </w:r>
      <w:r w:rsidRPr="00815327">
        <w:rPr>
          <w:rFonts w:ascii="Goudy Old Style" w:hAnsi="Goudy Old Style"/>
          <w:sz w:val="24"/>
          <w:szCs w:val="24"/>
        </w:rPr>
        <w:t>Steve Clements</w:t>
      </w:r>
      <w:r>
        <w:rPr>
          <w:rFonts w:ascii="Goudy Old Style" w:hAnsi="Goudy Old Style"/>
          <w:sz w:val="24"/>
          <w:szCs w:val="24"/>
        </w:rPr>
        <w:t>,</w:t>
      </w:r>
      <w:r w:rsidRPr="00815327">
        <w:rPr>
          <w:rFonts w:ascii="Goudy Old Style" w:hAnsi="Goudy Old Style"/>
          <w:sz w:val="24"/>
          <w:szCs w:val="24"/>
        </w:rPr>
        <w:t xml:space="preserve"> “Political Polarization and Electoral Dynamics: Explaining the 2016 American National Election Results”</w:t>
      </w:r>
    </w:p>
    <w:p w:rsidR="00002E9C" w:rsidRDefault="00002E9C" w:rsidP="00002E9C">
      <w:pPr>
        <w:rPr>
          <w:rFonts w:ascii="Goudy Old Style" w:hAnsi="Goudy Old Style"/>
          <w:sz w:val="24"/>
          <w:szCs w:val="24"/>
        </w:rPr>
      </w:pPr>
    </w:p>
    <w:p w:rsidR="00002E9C" w:rsidRPr="00815327" w:rsidRDefault="00002E9C" w:rsidP="00002E9C">
      <w:pPr>
        <w:ind w:left="720"/>
        <w:rPr>
          <w:rFonts w:ascii="Goudy Old Style" w:hAnsi="Goudy Old Style"/>
          <w:sz w:val="24"/>
          <w:szCs w:val="24"/>
        </w:rPr>
      </w:pPr>
      <w:r w:rsidRPr="00815327">
        <w:rPr>
          <w:rFonts w:ascii="Goudy Old Style" w:hAnsi="Goudy Old Style"/>
          <w:sz w:val="24"/>
          <w:szCs w:val="24"/>
        </w:rPr>
        <w:t xml:space="preserve">The American political landscape </w:t>
      </w:r>
      <w:proofErr w:type="gramStart"/>
      <w:r w:rsidRPr="00815327">
        <w:rPr>
          <w:rFonts w:ascii="Goudy Old Style" w:hAnsi="Goudy Old Style"/>
          <w:sz w:val="24"/>
          <w:szCs w:val="24"/>
        </w:rPr>
        <w:t>has been disrupted</w:t>
      </w:r>
      <w:proofErr w:type="gramEnd"/>
      <w:r w:rsidRPr="00815327">
        <w:rPr>
          <w:rFonts w:ascii="Goudy Old Style" w:hAnsi="Goudy Old Style"/>
          <w:sz w:val="24"/>
          <w:szCs w:val="24"/>
        </w:rPr>
        <w:t xml:space="preserve"> over the past two years, as Donald Trump first became the Republican Party’s nomination for president, then capturing the presidency via the Electoral College mechanism, over a Democratic opponent with extensive personal and political baggage. Partisan and demographic trends in the US over the last generation </w:t>
      </w:r>
      <w:proofErr w:type="gramStart"/>
      <w:r w:rsidRPr="00815327">
        <w:rPr>
          <w:rFonts w:ascii="Goudy Old Style" w:hAnsi="Goudy Old Style"/>
          <w:sz w:val="24"/>
          <w:szCs w:val="24"/>
        </w:rPr>
        <w:t>will be discussed</w:t>
      </w:r>
      <w:proofErr w:type="gramEnd"/>
      <w:r w:rsidRPr="00815327">
        <w:rPr>
          <w:rFonts w:ascii="Goudy Old Style" w:hAnsi="Goudy Old Style"/>
          <w:sz w:val="24"/>
          <w:szCs w:val="24"/>
        </w:rPr>
        <w:t>, to place the results of last November’s election into broader historical context.</w:t>
      </w:r>
    </w:p>
    <w:p w:rsidR="00002E9C" w:rsidRPr="00815327" w:rsidRDefault="00002E9C" w:rsidP="00002E9C">
      <w:pPr>
        <w:ind w:left="360"/>
        <w:rPr>
          <w:rFonts w:ascii="Goudy Old Style" w:hAnsi="Goudy Old Style"/>
          <w:sz w:val="24"/>
          <w:szCs w:val="24"/>
        </w:rPr>
      </w:pPr>
    </w:p>
    <w:p w:rsidR="00002E9C" w:rsidRDefault="00002E9C" w:rsidP="00002E9C">
      <w:pPr>
        <w:rPr>
          <w:rFonts w:ascii="Goudy Old Style" w:hAnsi="Goudy Old Style"/>
          <w:sz w:val="24"/>
          <w:szCs w:val="24"/>
        </w:rPr>
      </w:pPr>
      <w:r>
        <w:rPr>
          <w:rFonts w:ascii="Goudy Old Style" w:hAnsi="Goudy Old Style"/>
          <w:b/>
          <w:bCs/>
          <w:sz w:val="24"/>
          <w:szCs w:val="24"/>
        </w:rPr>
        <w:t>Nov. 1</w:t>
      </w:r>
      <w:r w:rsidRPr="00815327">
        <w:rPr>
          <w:rFonts w:ascii="Goudy Old Style" w:hAnsi="Goudy Old Style"/>
          <w:b/>
          <w:bCs/>
          <w:sz w:val="24"/>
          <w:szCs w:val="24"/>
        </w:rPr>
        <w:t>6</w:t>
      </w:r>
      <w:r w:rsidRPr="00815327">
        <w:rPr>
          <w:rFonts w:ascii="Goudy Old Style" w:hAnsi="Goudy Old Style"/>
          <w:sz w:val="24"/>
          <w:szCs w:val="24"/>
        </w:rPr>
        <w:t xml:space="preserve"> </w:t>
      </w:r>
    </w:p>
    <w:p w:rsidR="00002E9C" w:rsidRPr="00815327" w:rsidRDefault="00002E9C" w:rsidP="00002E9C">
      <w:pPr>
        <w:rPr>
          <w:rFonts w:ascii="Goudy Old Style" w:hAnsi="Goudy Old Style"/>
          <w:sz w:val="24"/>
          <w:szCs w:val="24"/>
        </w:rPr>
      </w:pPr>
      <w:r>
        <w:rPr>
          <w:rFonts w:ascii="Goudy Old Style" w:hAnsi="Goudy Old Style"/>
          <w:sz w:val="24"/>
          <w:szCs w:val="24"/>
        </w:rPr>
        <w:t xml:space="preserve">Dr. </w:t>
      </w:r>
      <w:r w:rsidRPr="00815327">
        <w:rPr>
          <w:rFonts w:ascii="Goudy Old Style" w:hAnsi="Goudy Old Style"/>
          <w:sz w:val="24"/>
          <w:szCs w:val="24"/>
        </w:rPr>
        <w:t>Chris Bounds</w:t>
      </w:r>
      <w:r>
        <w:rPr>
          <w:rFonts w:ascii="Goudy Old Style" w:hAnsi="Goudy Old Style"/>
          <w:sz w:val="24"/>
          <w:szCs w:val="24"/>
        </w:rPr>
        <w:t>,</w:t>
      </w:r>
      <w:r w:rsidRPr="00815327">
        <w:rPr>
          <w:rFonts w:ascii="Goudy Old Style" w:hAnsi="Goudy Old Style"/>
          <w:sz w:val="24"/>
          <w:szCs w:val="24"/>
        </w:rPr>
        <w:t xml:space="preserve"> “John Wesley: Theological Heir to the Reformation”</w:t>
      </w:r>
    </w:p>
    <w:p w:rsidR="00002E9C" w:rsidRDefault="00002E9C" w:rsidP="00002E9C">
      <w:pPr>
        <w:ind w:firstLine="360"/>
        <w:rPr>
          <w:rFonts w:ascii="Goudy Old Style" w:hAnsi="Goudy Old Style"/>
          <w:sz w:val="24"/>
          <w:szCs w:val="24"/>
        </w:rPr>
      </w:pPr>
    </w:p>
    <w:p w:rsidR="00002E9C" w:rsidRPr="00815327" w:rsidRDefault="00002E9C" w:rsidP="00002E9C">
      <w:pPr>
        <w:ind w:left="720"/>
        <w:rPr>
          <w:rFonts w:ascii="Goudy Old Style" w:hAnsi="Goudy Old Style"/>
          <w:sz w:val="24"/>
          <w:szCs w:val="24"/>
        </w:rPr>
      </w:pPr>
      <w:r w:rsidRPr="00815327">
        <w:rPr>
          <w:rFonts w:ascii="Goudy Old Style" w:hAnsi="Goudy Old Style"/>
          <w:sz w:val="24"/>
          <w:szCs w:val="24"/>
        </w:rPr>
        <w:t>John Wesley said his theology was within a “hair’s breadth” of Calvinism. This presentation will examine the Calvinism of John Wesley and the major theological ideas bequeathed to Wesley from the 16th century Reformers. It will also explore how this theology is relevant to the experience of “Scriptural holiness” today.</w:t>
      </w:r>
    </w:p>
    <w:p w:rsidR="00002E9C" w:rsidRDefault="00002E9C" w:rsidP="00002E9C">
      <w:pPr>
        <w:rPr>
          <w:rFonts w:ascii="Goudy Old Style" w:hAnsi="Goudy Old Style"/>
          <w:b/>
          <w:bCs/>
          <w:sz w:val="24"/>
          <w:szCs w:val="24"/>
        </w:rPr>
      </w:pPr>
    </w:p>
    <w:p w:rsidR="00002E9C" w:rsidRPr="00E86744" w:rsidRDefault="00002E9C" w:rsidP="00002E9C">
      <w:pPr>
        <w:rPr>
          <w:rFonts w:ascii="Goudy Old Style" w:hAnsi="Goudy Old Style"/>
          <w:b/>
          <w:bCs/>
          <w:sz w:val="24"/>
          <w:szCs w:val="24"/>
        </w:rPr>
      </w:pPr>
      <w:r w:rsidRPr="00E86744">
        <w:rPr>
          <w:rFonts w:ascii="Goudy Old Style" w:hAnsi="Goudy Old Style"/>
          <w:b/>
          <w:bCs/>
          <w:sz w:val="24"/>
          <w:szCs w:val="24"/>
        </w:rPr>
        <w:t>Spring 2018</w:t>
      </w:r>
    </w:p>
    <w:p w:rsidR="00002E9C" w:rsidRPr="00815327" w:rsidRDefault="00002E9C" w:rsidP="00002E9C">
      <w:pPr>
        <w:rPr>
          <w:rFonts w:ascii="Goudy Old Style" w:hAnsi="Goudy Old Style"/>
          <w:b/>
          <w:bCs/>
          <w:sz w:val="24"/>
          <w:szCs w:val="24"/>
          <w:u w:val="single"/>
        </w:rPr>
      </w:pPr>
    </w:p>
    <w:p w:rsidR="00002E9C" w:rsidRDefault="00002E9C" w:rsidP="00002E9C">
      <w:pPr>
        <w:rPr>
          <w:rFonts w:ascii="Goudy Old Style" w:hAnsi="Goudy Old Style"/>
          <w:sz w:val="24"/>
          <w:szCs w:val="24"/>
        </w:rPr>
      </w:pPr>
      <w:r w:rsidRPr="00DD4C81">
        <w:rPr>
          <w:rFonts w:ascii="Goudy Old Style" w:hAnsi="Goudy Old Style"/>
          <w:b/>
          <w:bCs/>
          <w:sz w:val="24"/>
          <w:szCs w:val="24"/>
        </w:rPr>
        <w:t>Jan. 25</w:t>
      </w:r>
      <w:r w:rsidRPr="00DD4C81">
        <w:rPr>
          <w:rFonts w:ascii="Goudy Old Style" w:hAnsi="Goudy Old Style"/>
          <w:sz w:val="24"/>
          <w:szCs w:val="24"/>
        </w:rPr>
        <w:t xml:space="preserve"> </w:t>
      </w:r>
    </w:p>
    <w:p w:rsidR="00002E9C" w:rsidRPr="00815327" w:rsidRDefault="00002E9C" w:rsidP="00002E9C">
      <w:pPr>
        <w:rPr>
          <w:rFonts w:ascii="Goudy Old Style" w:hAnsi="Goudy Old Style"/>
          <w:sz w:val="24"/>
          <w:szCs w:val="24"/>
        </w:rPr>
      </w:pPr>
      <w:r>
        <w:rPr>
          <w:rFonts w:ascii="Goudy Old Style" w:hAnsi="Goudy Old Style"/>
          <w:sz w:val="24"/>
          <w:szCs w:val="24"/>
        </w:rPr>
        <w:t xml:space="preserve">Dr. </w:t>
      </w:r>
      <w:r w:rsidRPr="00815327">
        <w:rPr>
          <w:rFonts w:ascii="Goudy Old Style" w:hAnsi="Goudy Old Style"/>
          <w:sz w:val="24"/>
          <w:szCs w:val="24"/>
        </w:rPr>
        <w:t>David Swartz</w:t>
      </w:r>
      <w:r>
        <w:rPr>
          <w:rFonts w:ascii="Goudy Old Style" w:hAnsi="Goudy Old Style"/>
          <w:sz w:val="24"/>
          <w:szCs w:val="24"/>
        </w:rPr>
        <w:t xml:space="preserve">, </w:t>
      </w:r>
      <w:r w:rsidRPr="00815327">
        <w:rPr>
          <w:rFonts w:ascii="Goudy Old Style" w:hAnsi="Goudy Old Style"/>
          <w:sz w:val="24"/>
          <w:szCs w:val="24"/>
        </w:rPr>
        <w:t>"The Quiet Revival: Boston and Non-Western Immigration"</w:t>
      </w:r>
    </w:p>
    <w:p w:rsidR="00002E9C" w:rsidRDefault="00002E9C" w:rsidP="00002E9C">
      <w:pPr>
        <w:ind w:left="360" w:firstLine="360"/>
        <w:rPr>
          <w:rFonts w:ascii="Goudy Old Style" w:hAnsi="Goudy Old Style"/>
          <w:sz w:val="24"/>
          <w:szCs w:val="24"/>
        </w:rPr>
      </w:pPr>
    </w:p>
    <w:p w:rsidR="00002E9C" w:rsidRPr="00815327" w:rsidRDefault="00002E9C" w:rsidP="00002E9C">
      <w:pPr>
        <w:ind w:left="720"/>
        <w:rPr>
          <w:rFonts w:ascii="Goudy Old Style" w:hAnsi="Goudy Old Style"/>
          <w:sz w:val="24"/>
          <w:szCs w:val="24"/>
        </w:rPr>
      </w:pPr>
      <w:r w:rsidRPr="00815327">
        <w:rPr>
          <w:rFonts w:ascii="Goudy Old Style" w:hAnsi="Goudy Old Style"/>
          <w:sz w:val="24"/>
          <w:szCs w:val="24"/>
        </w:rPr>
        <w:t xml:space="preserve">New England, known as a center of American secularism, has been the home of a major spiritual awakening. </w:t>
      </w:r>
      <w:proofErr w:type="gramStart"/>
      <w:r w:rsidRPr="00815327">
        <w:rPr>
          <w:rFonts w:ascii="Goudy Old Style" w:hAnsi="Goudy Old Style"/>
          <w:sz w:val="24"/>
          <w:szCs w:val="24"/>
        </w:rPr>
        <w:t>But</w:t>
      </w:r>
      <w:proofErr w:type="gramEnd"/>
      <w:r w:rsidRPr="00815327">
        <w:rPr>
          <w:rFonts w:ascii="Goudy Old Style" w:hAnsi="Goudy Old Style"/>
          <w:sz w:val="24"/>
          <w:szCs w:val="24"/>
        </w:rPr>
        <w:t xml:space="preserve"> this has been unnoticed because it is occurring primarily among non-white populations. The synergy of the Immigration Act of 1965, the Evangelical Immigration Round Table, and the </w:t>
      </w:r>
      <w:proofErr w:type="spellStart"/>
      <w:r w:rsidRPr="00815327">
        <w:rPr>
          <w:rFonts w:ascii="Goudy Old Style" w:hAnsi="Goudy Old Style"/>
          <w:sz w:val="24"/>
          <w:szCs w:val="24"/>
        </w:rPr>
        <w:t>southernization</w:t>
      </w:r>
      <w:proofErr w:type="spellEnd"/>
      <w:r w:rsidRPr="00815327">
        <w:rPr>
          <w:rFonts w:ascii="Goudy Old Style" w:hAnsi="Goudy Old Style"/>
          <w:sz w:val="24"/>
          <w:szCs w:val="24"/>
        </w:rPr>
        <w:t xml:space="preserve"> of global Christianity hold the potential </w:t>
      </w:r>
      <w:proofErr w:type="gramStart"/>
      <w:r w:rsidRPr="00815327">
        <w:rPr>
          <w:rFonts w:ascii="Goudy Old Style" w:hAnsi="Goudy Old Style"/>
          <w:sz w:val="24"/>
          <w:szCs w:val="24"/>
        </w:rPr>
        <w:t>to profoundly shape</w:t>
      </w:r>
      <w:proofErr w:type="gramEnd"/>
      <w:r w:rsidRPr="00815327">
        <w:rPr>
          <w:rFonts w:ascii="Goudy Old Style" w:hAnsi="Goudy Old Style"/>
          <w:sz w:val="24"/>
          <w:szCs w:val="24"/>
        </w:rPr>
        <w:t xml:space="preserve"> American Christianity.</w:t>
      </w:r>
    </w:p>
    <w:p w:rsidR="00002E9C" w:rsidRDefault="00002E9C" w:rsidP="00002E9C">
      <w:pPr>
        <w:ind w:left="360"/>
        <w:rPr>
          <w:rFonts w:ascii="Goudy Old Style" w:hAnsi="Goudy Old Style"/>
          <w:sz w:val="24"/>
          <w:szCs w:val="24"/>
        </w:rPr>
      </w:pPr>
    </w:p>
    <w:p w:rsidR="00002E9C" w:rsidRDefault="00002E9C" w:rsidP="00002E9C">
      <w:pPr>
        <w:ind w:left="360"/>
        <w:rPr>
          <w:rFonts w:ascii="Goudy Old Style" w:hAnsi="Goudy Old Style"/>
          <w:sz w:val="24"/>
          <w:szCs w:val="24"/>
        </w:rPr>
      </w:pPr>
    </w:p>
    <w:p w:rsidR="00002E9C" w:rsidRDefault="00002E9C" w:rsidP="00002E9C">
      <w:pPr>
        <w:rPr>
          <w:rFonts w:ascii="Goudy Old Style" w:hAnsi="Goudy Old Style"/>
          <w:b/>
          <w:bCs/>
          <w:sz w:val="24"/>
          <w:szCs w:val="24"/>
        </w:rPr>
      </w:pPr>
      <w:r>
        <w:rPr>
          <w:rFonts w:ascii="Goudy Old Style" w:hAnsi="Goudy Old Style"/>
          <w:b/>
          <w:bCs/>
          <w:sz w:val="24"/>
          <w:szCs w:val="24"/>
        </w:rPr>
        <w:lastRenderedPageBreak/>
        <w:t xml:space="preserve">Mar. </w:t>
      </w:r>
      <w:r w:rsidRPr="00CD378E">
        <w:rPr>
          <w:rFonts w:ascii="Goudy Old Style" w:hAnsi="Goudy Old Style"/>
          <w:b/>
          <w:bCs/>
          <w:sz w:val="24"/>
          <w:szCs w:val="24"/>
        </w:rPr>
        <w:t>1</w:t>
      </w:r>
    </w:p>
    <w:p w:rsidR="00002E9C" w:rsidRPr="00815327" w:rsidRDefault="00002E9C" w:rsidP="00002E9C">
      <w:pPr>
        <w:rPr>
          <w:rFonts w:ascii="Goudy Old Style" w:hAnsi="Goudy Old Style"/>
          <w:sz w:val="24"/>
          <w:szCs w:val="24"/>
        </w:rPr>
      </w:pPr>
      <w:r w:rsidRPr="00CD378E">
        <w:rPr>
          <w:rFonts w:ascii="Goudy Old Style" w:hAnsi="Goudy Old Style"/>
          <w:sz w:val="24"/>
          <w:szCs w:val="24"/>
        </w:rPr>
        <w:t xml:space="preserve">Dr. </w:t>
      </w:r>
      <w:r>
        <w:rPr>
          <w:rFonts w:ascii="Goudy Old Style" w:hAnsi="Goudy Old Style"/>
          <w:sz w:val="24"/>
          <w:szCs w:val="24"/>
        </w:rPr>
        <w:t>Doug Walker, “</w:t>
      </w:r>
      <w:r w:rsidRPr="00815327">
        <w:rPr>
          <w:rFonts w:ascii="Goudy Old Style" w:hAnsi="Goudy Old Style"/>
          <w:sz w:val="24"/>
          <w:szCs w:val="24"/>
        </w:rPr>
        <w:t>The Stories We Tell: Radio’s Role in An Alaskan Community”</w:t>
      </w:r>
    </w:p>
    <w:p w:rsidR="00002E9C" w:rsidRDefault="00002E9C" w:rsidP="00002E9C">
      <w:pPr>
        <w:ind w:left="360" w:firstLine="360"/>
        <w:rPr>
          <w:rFonts w:ascii="Goudy Old Style" w:hAnsi="Goudy Old Style"/>
          <w:sz w:val="24"/>
          <w:szCs w:val="24"/>
        </w:rPr>
      </w:pPr>
    </w:p>
    <w:p w:rsidR="00002E9C" w:rsidRPr="00815327" w:rsidRDefault="00002E9C" w:rsidP="00002E9C">
      <w:pPr>
        <w:ind w:left="720"/>
        <w:rPr>
          <w:rFonts w:ascii="Goudy Old Style" w:hAnsi="Goudy Old Style"/>
          <w:sz w:val="24"/>
          <w:szCs w:val="24"/>
        </w:rPr>
      </w:pPr>
      <w:r w:rsidRPr="00815327">
        <w:rPr>
          <w:rFonts w:ascii="Goudy Old Style" w:hAnsi="Goudy Old Style"/>
          <w:sz w:val="24"/>
          <w:szCs w:val="24"/>
        </w:rPr>
        <w:t>While spending two months in Alaska this past spring working on-air at radio station KCAM, Doug re-discovered the power of stories to connect with listeners, both through hosting a morning show and through historical interviews with long-time residents. Using recordings from on-air work, this presentation will look at the unique challenges and opportunities for preserving history in a local community.</w:t>
      </w:r>
    </w:p>
    <w:p w:rsidR="00002E9C" w:rsidRPr="00815327" w:rsidRDefault="00002E9C" w:rsidP="00002E9C">
      <w:pPr>
        <w:ind w:left="360"/>
        <w:rPr>
          <w:rFonts w:ascii="Goudy Old Style" w:hAnsi="Goudy Old Style"/>
          <w:sz w:val="24"/>
          <w:szCs w:val="24"/>
        </w:rPr>
      </w:pPr>
    </w:p>
    <w:p w:rsidR="00002E9C" w:rsidRDefault="00002E9C" w:rsidP="00002E9C">
      <w:pPr>
        <w:rPr>
          <w:rFonts w:ascii="Goudy Old Style" w:hAnsi="Goudy Old Style"/>
          <w:b/>
          <w:bCs/>
          <w:sz w:val="24"/>
          <w:szCs w:val="24"/>
        </w:rPr>
      </w:pPr>
      <w:r w:rsidRPr="007915AD">
        <w:rPr>
          <w:rFonts w:ascii="Goudy Old Style" w:hAnsi="Goudy Old Style"/>
          <w:b/>
          <w:bCs/>
          <w:sz w:val="24"/>
          <w:szCs w:val="24"/>
        </w:rPr>
        <w:t>Apr. 12</w:t>
      </w:r>
    </w:p>
    <w:p w:rsidR="00002E9C" w:rsidRPr="00815327" w:rsidRDefault="00002E9C" w:rsidP="00002E9C">
      <w:pPr>
        <w:rPr>
          <w:rFonts w:ascii="Goudy Old Style" w:hAnsi="Goudy Old Style"/>
          <w:sz w:val="24"/>
          <w:szCs w:val="24"/>
        </w:rPr>
      </w:pPr>
      <w:r w:rsidRPr="007915AD">
        <w:rPr>
          <w:rFonts w:ascii="Goudy Old Style" w:hAnsi="Goudy Old Style"/>
          <w:sz w:val="24"/>
          <w:szCs w:val="24"/>
        </w:rPr>
        <w:t>Dr.</w:t>
      </w:r>
      <w:r>
        <w:rPr>
          <w:rFonts w:ascii="Goudy Old Style" w:hAnsi="Goudy Old Style"/>
          <w:b/>
          <w:bCs/>
          <w:sz w:val="24"/>
          <w:szCs w:val="24"/>
        </w:rPr>
        <w:t xml:space="preserve"> </w:t>
      </w:r>
      <w:r w:rsidRPr="00815327">
        <w:rPr>
          <w:rFonts w:ascii="Goudy Old Style" w:hAnsi="Goudy Old Style"/>
          <w:sz w:val="24"/>
          <w:szCs w:val="24"/>
        </w:rPr>
        <w:t xml:space="preserve">Don Burgess </w:t>
      </w:r>
      <w:r>
        <w:rPr>
          <w:rFonts w:ascii="Goudy Old Style" w:hAnsi="Goudy Old Style"/>
          <w:sz w:val="24"/>
          <w:szCs w:val="24"/>
        </w:rPr>
        <w:t>&amp;</w:t>
      </w:r>
      <w:r w:rsidRPr="00815327">
        <w:rPr>
          <w:rFonts w:ascii="Goudy Old Style" w:hAnsi="Goudy Old Style"/>
          <w:sz w:val="24"/>
          <w:szCs w:val="24"/>
        </w:rPr>
        <w:t xml:space="preserve"> Claire Peterson</w:t>
      </w:r>
      <w:r>
        <w:rPr>
          <w:rFonts w:ascii="Goudy Old Style" w:hAnsi="Goudy Old Style"/>
          <w:sz w:val="24"/>
          <w:szCs w:val="24"/>
        </w:rPr>
        <w:t xml:space="preserve">, </w:t>
      </w:r>
      <w:r w:rsidRPr="00815327">
        <w:rPr>
          <w:rFonts w:ascii="Goudy Old Style" w:hAnsi="Goudy Old Style"/>
          <w:sz w:val="24"/>
          <w:szCs w:val="24"/>
        </w:rPr>
        <w:t xml:space="preserve">“Is Neuroscience the death of Free Will?” </w:t>
      </w:r>
    </w:p>
    <w:p w:rsidR="00002E9C" w:rsidRDefault="00002E9C" w:rsidP="00002E9C">
      <w:pPr>
        <w:ind w:left="360" w:firstLine="360"/>
        <w:rPr>
          <w:rFonts w:ascii="Goudy Old Style" w:hAnsi="Goudy Old Style"/>
          <w:sz w:val="24"/>
          <w:szCs w:val="24"/>
        </w:rPr>
      </w:pPr>
    </w:p>
    <w:p w:rsidR="00002E9C" w:rsidRPr="00815327" w:rsidRDefault="00002E9C" w:rsidP="00002E9C">
      <w:pPr>
        <w:ind w:left="720"/>
        <w:rPr>
          <w:rFonts w:ascii="Goudy Old Style" w:hAnsi="Goudy Old Style"/>
          <w:sz w:val="24"/>
          <w:szCs w:val="24"/>
        </w:rPr>
      </w:pPr>
      <w:r w:rsidRPr="00815327">
        <w:rPr>
          <w:rFonts w:ascii="Goudy Old Style" w:hAnsi="Goudy Old Style"/>
          <w:sz w:val="24"/>
          <w:szCs w:val="24"/>
        </w:rPr>
        <w:t xml:space="preserve">The physicality of our minds has important implications for mental health, addiction, criminal responsibility and rehabilitation. Does the apparent determinism of synapses and neurons lead to the elimination of Free Will and responsibility? What is Machine Learning? Can Artificial Intelligence give rise to a “Soul” that a human can fall in love with? Questions like these </w:t>
      </w:r>
      <w:proofErr w:type="gramStart"/>
      <w:r w:rsidRPr="00815327">
        <w:rPr>
          <w:rFonts w:ascii="Goudy Old Style" w:hAnsi="Goudy Old Style"/>
          <w:sz w:val="24"/>
          <w:szCs w:val="24"/>
        </w:rPr>
        <w:t>will be explored</w:t>
      </w:r>
      <w:proofErr w:type="gramEnd"/>
      <w:r w:rsidRPr="00815327">
        <w:rPr>
          <w:rFonts w:ascii="Goudy Old Style" w:hAnsi="Goudy Old Style"/>
          <w:sz w:val="24"/>
          <w:szCs w:val="24"/>
        </w:rPr>
        <w:t xml:space="preserve"> as we attempt to reconcile the physicality of our minds with our self-conscious experience of Free Will.</w:t>
      </w:r>
    </w:p>
    <w:p w:rsidR="00002E9C" w:rsidRPr="003F5698" w:rsidRDefault="00002E9C" w:rsidP="00002E9C">
      <w:pPr>
        <w:pStyle w:val="Heading1"/>
        <w:tabs>
          <w:tab w:val="left" w:pos="2356"/>
        </w:tabs>
        <w:spacing w:before="0" w:after="0"/>
        <w:jc w:val="left"/>
        <w:rPr>
          <w:lang w:val="en-US"/>
        </w:rPr>
      </w:pPr>
    </w:p>
    <w:p w:rsidR="008D7316" w:rsidRPr="00002E9C" w:rsidRDefault="008D7316" w:rsidP="00002E9C"/>
    <w:sectPr w:rsidR="008D7316" w:rsidRPr="00002E9C" w:rsidSect="0000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D336A"/>
    <w:multiLevelType w:val="hybridMultilevel"/>
    <w:tmpl w:val="AE9E8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BF"/>
    <w:rsid w:val="00002E9C"/>
    <w:rsid w:val="000E0BBF"/>
    <w:rsid w:val="002B0D61"/>
    <w:rsid w:val="004B1962"/>
    <w:rsid w:val="006B0578"/>
    <w:rsid w:val="00892759"/>
    <w:rsid w:val="008D7316"/>
    <w:rsid w:val="00C72E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6A9"/>
  <w15:chartTrackingRefBased/>
  <w15:docId w15:val="{6CBA06BD-36DB-4590-A782-C5F49CB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9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02E9C"/>
    <w:pPr>
      <w:keepNext/>
      <w:spacing w:before="240" w:after="60"/>
      <w:jc w:val="center"/>
      <w:outlineLvl w:val="0"/>
    </w:pPr>
    <w:rPr>
      <w:rFonts w:ascii="Goudy Old Style" w:hAnsi="Goudy Old Style"/>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BBF"/>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0E0BBF"/>
    <w:rPr>
      <w:rFonts w:ascii="Segoe UI" w:hAnsi="Segoe UI" w:cs="Segoe UI"/>
      <w:sz w:val="18"/>
      <w:szCs w:val="18"/>
    </w:rPr>
  </w:style>
  <w:style w:type="paragraph" w:styleId="ListParagraph">
    <w:name w:val="List Paragraph"/>
    <w:basedOn w:val="Normal"/>
    <w:uiPriority w:val="34"/>
    <w:qFormat/>
    <w:rsid w:val="008D7316"/>
    <w:pPr>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uiPriority w:val="9"/>
    <w:rsid w:val="00002E9C"/>
    <w:rPr>
      <w:rFonts w:ascii="Goudy Old Style" w:eastAsia="Times New Roman" w:hAnsi="Goudy Old Style" w:cs="Times New Roman"/>
      <w:b/>
      <w:bCs/>
      <w:kern w:val="32"/>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Shannon</dc:creator>
  <cp:keywords/>
  <dc:description/>
  <cp:lastModifiedBy>Montgomery, Shannon</cp:lastModifiedBy>
  <cp:revision>5</cp:revision>
  <cp:lastPrinted>2017-07-12T14:48:00Z</cp:lastPrinted>
  <dcterms:created xsi:type="dcterms:W3CDTF">2017-07-12T14:47:00Z</dcterms:created>
  <dcterms:modified xsi:type="dcterms:W3CDTF">2017-08-07T14:19:00Z</dcterms:modified>
</cp:coreProperties>
</file>